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Monika Johnson, Kelly Pavlik, Joey Knappenberger, Laura Fisher, Randy Radke, Sarah Capp, Ashley Casto, Sarah Brechbuhler, Lindsey Klebenow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1"/>
        <w:gridCol w:w="4958"/>
        <w:gridCol w:w="1581"/>
        <w:tblGridChange w:id="0">
          <w:tblGrid>
            <w:gridCol w:w="3811"/>
            <w:gridCol w:w="4958"/>
            <w:gridCol w:w="1581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 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  <w:i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highlight w:val="yellow"/>
                <w:rtl w:val="0"/>
              </w:rPr>
              <w:t xml:space="preserve">Roll Call Question: _______________?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October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Laura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Scott Francis will present on Shooting Sports at December Meeting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Enrollment updates, Orientation recap, National 4-H week, Volunteer “Get to Know You” Survey, Fall Leadership Training, Volunteer Training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58.554687499999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applicant - interviews Nov. 11th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November 23: Laura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Vacancies/Officers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VP still needed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Bozeman Stampede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 on $$ - discussion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2024-2025 Budget Proposal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&amp; Vote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Subcommittees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 subcommittee rosters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Goal Setting for 2024-2025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December Meeting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Holiday meeting ideas?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Theme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Survey sent in Nov. newsletter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Legislative Breakfast/Citizenship Sem.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Support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Proposal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Manual updates/changes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Monika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Updated dates for MSU Concessions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Fall Volunteer Training - Nov. 16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Winter Workshop - tent. Jan. 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Opinions on moving dates to accommodate State Shoot - best combo of dates?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39 camp counselor applicants, interviews Dec. 2-4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Needs to meet in January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Molly/Laura/Joey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Meeting: Nov. 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Ashley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Oct. 28 - Next Meeting: Dec. 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Sept. 19 - Next Meeting: Nov/Dec for subcommittee meetings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December 3rd, 2024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</w:tbl>
    <w:p w:rsidR="00000000" w:rsidDel="00000000" w:rsidP="00000000" w:rsidRDefault="00000000" w:rsidRPr="00000000" w14:paraId="0000007A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3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Goals (updated as of 11/07/23)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2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2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Grow Indoor Projects - fill gaps in leader positions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3"/>
          <w:numId w:val="4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Improve Fair planning with Indoor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3"/>
          <w:numId w:val="5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Orientation meeting with Indoor Project members, particularly those that don’t have a leader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Shootings Sports: parent volunteers to help administer the programs such as record books; review of facilities/funding;  increase volunteers; implement 4-H mission, values and record keeping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1"/>
          <w:numId w:val="5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Financial Education (501c3) - to learn how ULC can best utilize their money. Continue to understand/implement best utilization of money.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2"/>
          <w:numId w:val="5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3"/>
          <w:numId w:val="1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3"/>
          <w:numId w:val="2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non-ag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Amsterdam,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Shooting Sports Committee (formed)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2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Evaluate a possible merge between ULC and Gallatin 4-H Foundation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2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before.)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10/01/24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2024 -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2024 -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2024 - Randy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2025 - Ashley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2025 -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2025 -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2025 -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2025 - Joey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2025 -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2025 - Molly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2025 - no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2025 -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November 5th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2024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E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A46B8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A46B8D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A46B8D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gp9n0fBYnZNfkMTTn+0LwxE9GA==">CgMxLjA4AHIhMWxBSmh5Wk5KbjNPLThnbjM3QmZfYUZDaG51WTY4SWhN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