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E1" w:rsidRPr="007A0948" w:rsidRDefault="003213E1" w:rsidP="007A0948">
      <w:pPr>
        <w:jc w:val="center"/>
        <w:rPr>
          <w:sz w:val="28"/>
        </w:rPr>
      </w:pPr>
      <w:r w:rsidRPr="007A0948">
        <w:rPr>
          <w:sz w:val="28"/>
        </w:rPr>
        <w:t>PCOSUW Strategic Planning Retreat</w:t>
      </w:r>
    </w:p>
    <w:p w:rsidR="003213E1" w:rsidRPr="007A0948" w:rsidRDefault="003213E1" w:rsidP="007A0948">
      <w:pPr>
        <w:jc w:val="center"/>
        <w:rPr>
          <w:sz w:val="28"/>
        </w:rPr>
      </w:pPr>
      <w:r w:rsidRPr="007A0948">
        <w:rPr>
          <w:sz w:val="28"/>
        </w:rPr>
        <w:t>April 15, 2015</w:t>
      </w:r>
    </w:p>
    <w:p w:rsidR="007A0948" w:rsidRPr="007A0948" w:rsidRDefault="00914180" w:rsidP="007A0948">
      <w:pPr>
        <w:pStyle w:val="NoSpacing"/>
        <w:jc w:val="center"/>
        <w:rPr>
          <w:sz w:val="28"/>
        </w:rPr>
      </w:pPr>
      <w:r w:rsidRPr="007A0948">
        <w:rPr>
          <w:sz w:val="28"/>
        </w:rPr>
        <w:t>Strategic Plan Priorities</w:t>
      </w:r>
    </w:p>
    <w:p w:rsidR="007A0948" w:rsidRPr="007A0948" w:rsidRDefault="007A0948" w:rsidP="007A0948">
      <w:pPr>
        <w:pStyle w:val="NoSpacing"/>
      </w:pPr>
    </w:p>
    <w:p w:rsidR="00443A6D" w:rsidRPr="007A0948" w:rsidRDefault="007A0948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914180" w:rsidRPr="007A0948">
        <w:rPr>
          <w:sz w:val="24"/>
          <w:szCs w:val="24"/>
        </w:rPr>
        <w:t>Sustaining a</w:t>
      </w:r>
      <w:r w:rsidR="00914180" w:rsidRPr="007A0948">
        <w:rPr>
          <w:sz w:val="24"/>
          <w:szCs w:val="24"/>
        </w:rPr>
        <w:t xml:space="preserve">nd expanding beyond </w:t>
      </w:r>
      <w:proofErr w:type="gramStart"/>
      <w:r w:rsidR="00914180" w:rsidRPr="007A0948">
        <w:rPr>
          <w:sz w:val="24"/>
          <w:szCs w:val="24"/>
        </w:rPr>
        <w:t>ADVANCE  (</w:t>
      </w:r>
      <w:proofErr w:type="gramEnd"/>
      <w:r w:rsidR="00914180" w:rsidRPr="007A0948">
        <w:rPr>
          <w:sz w:val="24"/>
          <w:szCs w:val="24"/>
        </w:rPr>
        <w:t>16 votes)</w:t>
      </w:r>
    </w:p>
    <w:p w:rsidR="00914180" w:rsidRPr="007A0948" w:rsidRDefault="007A0948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914180" w:rsidRPr="007A0948">
        <w:rPr>
          <w:sz w:val="24"/>
          <w:szCs w:val="24"/>
        </w:rPr>
        <w:t>Equal pay for equal work (15 votes)</w:t>
      </w:r>
    </w:p>
    <w:p w:rsidR="003213E1" w:rsidRDefault="003213E1" w:rsidP="003213E1">
      <w:pPr>
        <w:pStyle w:val="ListParagraph"/>
        <w:numPr>
          <w:ilvl w:val="0"/>
          <w:numId w:val="4"/>
        </w:numPr>
      </w:pPr>
      <w:r>
        <w:t>Data charrette (staff) and culture of opportunity</w:t>
      </w:r>
    </w:p>
    <w:p w:rsidR="00914180" w:rsidRPr="007A0948" w:rsidRDefault="007A0948">
      <w:pPr>
        <w:rPr>
          <w:sz w:val="24"/>
        </w:rPr>
      </w:pPr>
      <w:r>
        <w:rPr>
          <w:sz w:val="24"/>
        </w:rPr>
        <w:t>**</w:t>
      </w:r>
      <w:r w:rsidR="00914180" w:rsidRPr="007A0948">
        <w:rPr>
          <w:sz w:val="24"/>
        </w:rPr>
        <w:t>Promoting knowledge of commission on campus (7</w:t>
      </w:r>
      <w:r w:rsidR="00A522C1">
        <w:rPr>
          <w:sz w:val="24"/>
        </w:rPr>
        <w:t xml:space="preserve"> </w:t>
      </w:r>
      <w:bookmarkStart w:id="0" w:name="_GoBack"/>
      <w:bookmarkEnd w:id="0"/>
      <w:r w:rsidR="00914180" w:rsidRPr="007A0948">
        <w:rPr>
          <w:sz w:val="24"/>
        </w:rPr>
        <w:t>votes)</w:t>
      </w:r>
    </w:p>
    <w:p w:rsidR="00914180" w:rsidRDefault="00914180" w:rsidP="00914180">
      <w:pPr>
        <w:pStyle w:val="ListParagraph"/>
        <w:numPr>
          <w:ilvl w:val="0"/>
          <w:numId w:val="1"/>
        </w:numPr>
      </w:pPr>
      <w:r>
        <w:t>Speaker series—in fall: commission distinguished EQ and diversity lecture; Spring: continue implicit bias training at ADVANCE</w:t>
      </w:r>
    </w:p>
    <w:p w:rsidR="00914180" w:rsidRDefault="00914180" w:rsidP="00914180">
      <w:pPr>
        <w:pStyle w:val="ListParagraph"/>
        <w:numPr>
          <w:ilvl w:val="0"/>
          <w:numId w:val="1"/>
        </w:numPr>
      </w:pPr>
      <w:r>
        <w:t>Nominating people for national awards</w:t>
      </w:r>
    </w:p>
    <w:p w:rsidR="00914180" w:rsidRDefault="00914180" w:rsidP="00914180">
      <w:pPr>
        <w:pStyle w:val="ListParagraph"/>
        <w:numPr>
          <w:ilvl w:val="0"/>
          <w:numId w:val="1"/>
        </w:numPr>
      </w:pPr>
      <w:r>
        <w:t>Put returning HERS fellows to work on specific issues campus-wide</w:t>
      </w:r>
    </w:p>
    <w:p w:rsidR="00914180" w:rsidRDefault="00914180" w:rsidP="00914180">
      <w:pPr>
        <w:pStyle w:val="ListParagraph"/>
        <w:numPr>
          <w:ilvl w:val="0"/>
          <w:numId w:val="1"/>
        </w:numPr>
      </w:pPr>
      <w:r>
        <w:t>Road Race</w:t>
      </w:r>
    </w:p>
    <w:p w:rsidR="00914180" w:rsidRPr="007A0948" w:rsidRDefault="007A0948" w:rsidP="00914180">
      <w:pPr>
        <w:rPr>
          <w:sz w:val="24"/>
        </w:rPr>
      </w:pPr>
      <w:r>
        <w:rPr>
          <w:sz w:val="24"/>
        </w:rPr>
        <w:t>**</w:t>
      </w:r>
      <w:r w:rsidR="00914180" w:rsidRPr="007A0948">
        <w:rPr>
          <w:sz w:val="24"/>
        </w:rPr>
        <w:t>Improve all levels of communication—accountable/responsible for information exchange (6 votes)</w:t>
      </w:r>
    </w:p>
    <w:p w:rsidR="00914180" w:rsidRPr="007A0948" w:rsidRDefault="007A0948" w:rsidP="00914180">
      <w:pPr>
        <w:rPr>
          <w:sz w:val="24"/>
        </w:rPr>
      </w:pPr>
      <w:r>
        <w:rPr>
          <w:sz w:val="24"/>
        </w:rPr>
        <w:t>**</w:t>
      </w:r>
      <w:r w:rsidR="00914180" w:rsidRPr="007A0948">
        <w:rPr>
          <w:sz w:val="24"/>
        </w:rPr>
        <w:t>Chief Diversity Officer with well-funded office $$$$! (6 votes)</w:t>
      </w:r>
    </w:p>
    <w:p w:rsidR="00914180" w:rsidRPr="007A0948" w:rsidRDefault="00914180" w:rsidP="00914180">
      <w:pPr>
        <w:rPr>
          <w:sz w:val="24"/>
        </w:rPr>
      </w:pPr>
      <w:r w:rsidRPr="007A0948">
        <w:rPr>
          <w:sz w:val="24"/>
        </w:rPr>
        <w:t>Promoting diversity to students (4 votes)</w:t>
      </w:r>
    </w:p>
    <w:p w:rsidR="00914180" w:rsidRDefault="00914180" w:rsidP="00914180">
      <w:pPr>
        <w:pStyle w:val="ListParagraph"/>
        <w:numPr>
          <w:ilvl w:val="0"/>
          <w:numId w:val="3"/>
        </w:numPr>
      </w:pPr>
      <w:r>
        <w:t>At MSU Fridays</w:t>
      </w:r>
      <w:r w:rsidR="003213E1">
        <w:t>—sample classes and list resources for diversity</w:t>
      </w:r>
    </w:p>
    <w:p w:rsidR="003213E1" w:rsidRDefault="003213E1" w:rsidP="00914180">
      <w:pPr>
        <w:pStyle w:val="ListParagraph"/>
        <w:numPr>
          <w:ilvl w:val="0"/>
          <w:numId w:val="3"/>
        </w:numPr>
      </w:pPr>
      <w:r>
        <w:t>Grow Voice Center and provide space</w:t>
      </w:r>
    </w:p>
    <w:p w:rsidR="003213E1" w:rsidRPr="007A0948" w:rsidRDefault="007A0948" w:rsidP="003213E1">
      <w:pPr>
        <w:rPr>
          <w:sz w:val="24"/>
        </w:rPr>
      </w:pPr>
      <w:r>
        <w:rPr>
          <w:sz w:val="24"/>
        </w:rPr>
        <w:t>**</w:t>
      </w:r>
      <w:r w:rsidR="003213E1" w:rsidRPr="007A0948">
        <w:rPr>
          <w:sz w:val="24"/>
        </w:rPr>
        <w:t>Develop and Review policies and assess effectiveness (4 votes)</w:t>
      </w:r>
    </w:p>
    <w:p w:rsidR="003213E1" w:rsidRPr="007A0948" w:rsidRDefault="007A0948" w:rsidP="003213E1">
      <w:pPr>
        <w:rPr>
          <w:sz w:val="24"/>
        </w:rPr>
      </w:pPr>
      <w:r>
        <w:rPr>
          <w:sz w:val="24"/>
        </w:rPr>
        <w:t>**</w:t>
      </w:r>
      <w:r w:rsidR="003213E1" w:rsidRPr="007A0948">
        <w:rPr>
          <w:sz w:val="24"/>
        </w:rPr>
        <w:t>At Faculty/staff/administration orientation—add diversity discussions (2 votes)</w:t>
      </w:r>
    </w:p>
    <w:p w:rsidR="003213E1" w:rsidRPr="007A0948" w:rsidRDefault="007A0948" w:rsidP="003213E1">
      <w:pPr>
        <w:rPr>
          <w:sz w:val="24"/>
        </w:rPr>
      </w:pPr>
      <w:r>
        <w:rPr>
          <w:sz w:val="24"/>
        </w:rPr>
        <w:t>**</w:t>
      </w:r>
      <w:r w:rsidR="003213E1" w:rsidRPr="007A0948">
        <w:rPr>
          <w:sz w:val="24"/>
        </w:rPr>
        <w:t>Campus community connection—diverse staff recruited from the area (1 vote)</w:t>
      </w:r>
    </w:p>
    <w:p w:rsidR="003213E1" w:rsidRDefault="003213E1" w:rsidP="003213E1"/>
    <w:p w:rsidR="003213E1" w:rsidRPr="007A0948" w:rsidRDefault="003213E1" w:rsidP="003213E1">
      <w:pPr>
        <w:rPr>
          <w:sz w:val="24"/>
          <w:u w:val="single"/>
        </w:rPr>
      </w:pPr>
      <w:r w:rsidRPr="007A0948">
        <w:rPr>
          <w:sz w:val="24"/>
          <w:u w:val="single"/>
        </w:rPr>
        <w:t>Other ideas listed, but not receiving votes:</w:t>
      </w:r>
    </w:p>
    <w:p w:rsidR="003213E1" w:rsidRPr="007A0948" w:rsidRDefault="007A0948" w:rsidP="003213E1">
      <w:pPr>
        <w:rPr>
          <w:sz w:val="24"/>
        </w:rPr>
      </w:pPr>
      <w:r>
        <w:rPr>
          <w:sz w:val="24"/>
        </w:rPr>
        <w:t>**</w:t>
      </w:r>
      <w:r w:rsidR="003213E1" w:rsidRPr="007A0948">
        <w:rPr>
          <w:sz w:val="24"/>
        </w:rPr>
        <w:t>Continue/add speakers—staff/students/faculty/administration. Promote culture of professional development</w:t>
      </w:r>
    </w:p>
    <w:p w:rsidR="003213E1" w:rsidRPr="007A0948" w:rsidRDefault="007A0948" w:rsidP="003213E1">
      <w:pPr>
        <w:rPr>
          <w:sz w:val="24"/>
        </w:rPr>
      </w:pPr>
      <w:r>
        <w:rPr>
          <w:sz w:val="24"/>
        </w:rPr>
        <w:t>**</w:t>
      </w:r>
      <w:r w:rsidR="003213E1" w:rsidRPr="007A0948">
        <w:rPr>
          <w:sz w:val="24"/>
        </w:rPr>
        <w:t>Create functional clearinghouse for diversity groups—diversity mapping and reporting structure</w:t>
      </w:r>
    </w:p>
    <w:p w:rsidR="003213E1" w:rsidRPr="007A0948" w:rsidRDefault="007A0948" w:rsidP="003213E1">
      <w:pPr>
        <w:rPr>
          <w:sz w:val="24"/>
        </w:rPr>
      </w:pPr>
      <w:r>
        <w:rPr>
          <w:sz w:val="24"/>
        </w:rPr>
        <w:t>**</w:t>
      </w:r>
      <w:r w:rsidR="003213E1" w:rsidRPr="007A0948">
        <w:rPr>
          <w:sz w:val="24"/>
        </w:rPr>
        <w:t>Increase understanding that we work for all forms of diversity (very explicit)—more measurable activities</w:t>
      </w:r>
    </w:p>
    <w:p w:rsidR="00914180" w:rsidRPr="007A0948" w:rsidRDefault="007A0948" w:rsidP="007A0948">
      <w:pPr>
        <w:rPr>
          <w:sz w:val="24"/>
        </w:rPr>
      </w:pPr>
      <w:r>
        <w:rPr>
          <w:sz w:val="24"/>
        </w:rPr>
        <w:t>**</w:t>
      </w:r>
      <w:r w:rsidR="003213E1" w:rsidRPr="007A0948">
        <w:rPr>
          <w:sz w:val="24"/>
        </w:rPr>
        <w:t>Membership diversity</w:t>
      </w:r>
    </w:p>
    <w:sectPr w:rsidR="00914180" w:rsidRPr="007A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07DE"/>
    <w:multiLevelType w:val="hybridMultilevel"/>
    <w:tmpl w:val="0384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867BF"/>
    <w:multiLevelType w:val="hybridMultilevel"/>
    <w:tmpl w:val="B3BE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62A11"/>
    <w:multiLevelType w:val="hybridMultilevel"/>
    <w:tmpl w:val="FB72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B6841"/>
    <w:multiLevelType w:val="hybridMultilevel"/>
    <w:tmpl w:val="8F82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53173"/>
    <w:multiLevelType w:val="hybridMultilevel"/>
    <w:tmpl w:val="8F10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80"/>
    <w:rsid w:val="003213E1"/>
    <w:rsid w:val="00443A6D"/>
    <w:rsid w:val="007A0948"/>
    <w:rsid w:val="00914180"/>
    <w:rsid w:val="00A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973-75B2-430A-A565-8ED198C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9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A094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A0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Redburn, Debra</dc:creator>
  <cp:keywords/>
  <dc:description/>
  <cp:lastModifiedBy>Redburn, Debra</cp:lastModifiedBy>
  <cp:revision>2</cp:revision>
  <dcterms:created xsi:type="dcterms:W3CDTF">2015-04-27T22:15:00Z</dcterms:created>
  <dcterms:modified xsi:type="dcterms:W3CDTF">2015-04-27T22:41:00Z</dcterms:modified>
</cp:coreProperties>
</file>