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D3F6B" w14:textId="1D60FA50" w:rsidR="00E54712" w:rsidRPr="00C86AB4" w:rsidRDefault="002B22B1">
      <w:pPr>
        <w:rPr>
          <w:rFonts w:cstheme="minorHAnsi"/>
          <w:b/>
          <w:sz w:val="28"/>
          <w:szCs w:val="28"/>
        </w:rPr>
      </w:pPr>
      <w:r w:rsidRPr="00C86AB4">
        <w:rPr>
          <w:rFonts w:cstheme="minorHAnsi"/>
          <w:b/>
          <w:sz w:val="28"/>
          <w:szCs w:val="28"/>
        </w:rPr>
        <w:fldChar w:fldCharType="begin">
          <w:ffData>
            <w:name w:val="Text4"/>
            <w:enabled/>
            <w:calcOnExit w:val="0"/>
            <w:textInput>
              <w:default w:val="Enter Department"/>
            </w:textInput>
          </w:ffData>
        </w:fldChar>
      </w:r>
      <w:bookmarkStart w:id="0" w:name="Text4"/>
      <w:r w:rsidRPr="00C86AB4">
        <w:rPr>
          <w:rFonts w:cstheme="minorHAnsi"/>
          <w:b/>
          <w:sz w:val="28"/>
          <w:szCs w:val="28"/>
        </w:rPr>
        <w:instrText xml:space="preserve"> FORMTEXT </w:instrText>
      </w:r>
      <w:r w:rsidRPr="00C86AB4">
        <w:rPr>
          <w:rFonts w:cstheme="minorHAnsi"/>
          <w:b/>
          <w:sz w:val="28"/>
          <w:szCs w:val="28"/>
        </w:rPr>
      </w:r>
      <w:r w:rsidRPr="00C86AB4">
        <w:rPr>
          <w:rFonts w:cstheme="minorHAnsi"/>
          <w:b/>
          <w:sz w:val="28"/>
          <w:szCs w:val="28"/>
        </w:rPr>
        <w:fldChar w:fldCharType="separate"/>
      </w:r>
      <w:r w:rsidRPr="00C86AB4">
        <w:rPr>
          <w:rFonts w:cstheme="minorHAnsi"/>
          <w:b/>
          <w:noProof/>
          <w:sz w:val="28"/>
          <w:szCs w:val="28"/>
        </w:rPr>
        <w:t>Enter Department</w:t>
      </w:r>
      <w:r w:rsidRPr="00C86AB4">
        <w:rPr>
          <w:rFonts w:cstheme="minorHAnsi"/>
          <w:b/>
          <w:sz w:val="28"/>
          <w:szCs w:val="28"/>
        </w:rPr>
        <w:fldChar w:fldCharType="end"/>
      </w:r>
      <w:bookmarkEnd w:id="0"/>
      <w:r w:rsidRPr="00C86AB4">
        <w:rPr>
          <w:rFonts w:cstheme="minorHAnsi"/>
          <w:b/>
          <w:sz w:val="28"/>
          <w:szCs w:val="28"/>
        </w:rPr>
        <w:t xml:space="preserve"> </w:t>
      </w:r>
      <w:r w:rsidR="00312CA3" w:rsidRPr="00C86AB4">
        <w:rPr>
          <w:rFonts w:cstheme="minorHAnsi"/>
          <w:b/>
          <w:sz w:val="28"/>
          <w:szCs w:val="28"/>
        </w:rPr>
        <w:t>Teaching Laboratory Biosafety Protocol</w:t>
      </w:r>
    </w:p>
    <w:p w14:paraId="08F6B95A" w14:textId="77777777" w:rsidR="00312CA3" w:rsidRPr="00C86AB4" w:rsidRDefault="00312CA3">
      <w:pPr>
        <w:rPr>
          <w:rFonts w:cstheme="minorHAnsi"/>
          <w:sz w:val="28"/>
          <w:szCs w:val="28"/>
        </w:rPr>
      </w:pPr>
    </w:p>
    <w:p w14:paraId="7C315E20" w14:textId="0A809A83" w:rsidR="00312CA3" w:rsidRPr="00C86AB4" w:rsidRDefault="00312CA3">
      <w:pPr>
        <w:rPr>
          <w:rFonts w:cstheme="minorHAnsi"/>
        </w:rPr>
      </w:pPr>
      <w:r w:rsidRPr="00C86AB4">
        <w:rPr>
          <w:rFonts w:cstheme="minorHAnsi"/>
          <w:b/>
        </w:rPr>
        <w:t>Class:</w:t>
      </w:r>
      <w:r w:rsidRPr="00C86AB4">
        <w:rPr>
          <w:rFonts w:cstheme="minorHAnsi"/>
        </w:rPr>
        <w:t xml:space="preserve">  </w:t>
      </w:r>
      <w:r w:rsidR="002B22B1" w:rsidRPr="00C86AB4">
        <w:rPr>
          <w:rFonts w:cstheme="minorHAnsi"/>
        </w:rPr>
        <w:fldChar w:fldCharType="begin">
          <w:ffData>
            <w:name w:val="Text1"/>
            <w:enabled/>
            <w:calcOnExit w:val="0"/>
            <w:textInput>
              <w:default w:val="Enter Class/Project Title"/>
            </w:textInput>
          </w:ffData>
        </w:fldChar>
      </w:r>
      <w:bookmarkStart w:id="1" w:name="Text1"/>
      <w:r w:rsidR="002B22B1" w:rsidRPr="00C86AB4">
        <w:rPr>
          <w:rFonts w:cstheme="minorHAnsi"/>
        </w:rPr>
        <w:instrText xml:space="preserve"> FORMTEXT </w:instrText>
      </w:r>
      <w:r w:rsidR="002B22B1" w:rsidRPr="00C86AB4">
        <w:rPr>
          <w:rFonts w:cstheme="minorHAnsi"/>
        </w:rPr>
      </w:r>
      <w:r w:rsidR="002B22B1" w:rsidRPr="00C86AB4">
        <w:rPr>
          <w:rFonts w:cstheme="minorHAnsi"/>
        </w:rPr>
        <w:fldChar w:fldCharType="separate"/>
      </w:r>
      <w:r w:rsidR="002B22B1" w:rsidRPr="00C86AB4">
        <w:rPr>
          <w:rFonts w:cstheme="minorHAnsi"/>
          <w:noProof/>
        </w:rPr>
        <w:t>Enter Class/Project Title</w:t>
      </w:r>
      <w:r w:rsidR="002B22B1" w:rsidRPr="00C86AB4">
        <w:rPr>
          <w:rFonts w:cstheme="minorHAnsi"/>
        </w:rPr>
        <w:fldChar w:fldCharType="end"/>
      </w:r>
      <w:bookmarkEnd w:id="1"/>
    </w:p>
    <w:p w14:paraId="0CF4E6D1" w14:textId="5D105F18" w:rsidR="00312CA3" w:rsidRDefault="00F14AD4">
      <w:pPr>
        <w:rPr>
          <w:rFonts w:cstheme="minorHAnsi"/>
        </w:rPr>
      </w:pPr>
      <w:r>
        <w:rPr>
          <w:rFonts w:cstheme="minorHAnsi"/>
          <w:b/>
          <w:bCs/>
        </w:rPr>
        <w:t xml:space="preserve">Location: </w:t>
      </w:r>
      <w:r>
        <w:rPr>
          <w:rFonts w:cstheme="minorHAnsi"/>
        </w:rPr>
        <w:fldChar w:fldCharType="begin">
          <w:ffData>
            <w:name w:val=""/>
            <w:enabled/>
            <w:calcOnExit w:val="0"/>
            <w:textInput>
              <w:default w:val="Enter building and room number"/>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building and room number</w:t>
      </w:r>
      <w:r>
        <w:rPr>
          <w:rFonts w:cstheme="minorHAnsi"/>
        </w:rPr>
        <w:fldChar w:fldCharType="end"/>
      </w:r>
    </w:p>
    <w:p w14:paraId="6AB498BB" w14:textId="77777777" w:rsidR="00F14AD4" w:rsidRPr="00F14AD4" w:rsidRDefault="00F14AD4">
      <w:pPr>
        <w:rPr>
          <w:rFonts w:cstheme="minorHAnsi"/>
          <w:b/>
          <w:bCs/>
        </w:rPr>
      </w:pPr>
    </w:p>
    <w:p w14:paraId="1E7B3075" w14:textId="726C612C" w:rsidR="001355C6" w:rsidRPr="00C86AB4" w:rsidRDefault="00312CA3">
      <w:pPr>
        <w:rPr>
          <w:rFonts w:eastAsia="Times New Roman" w:cstheme="minorHAnsi"/>
        </w:rPr>
      </w:pPr>
      <w:r w:rsidRPr="00C86AB4">
        <w:rPr>
          <w:rFonts w:cstheme="minorHAnsi"/>
          <w:i/>
        </w:rPr>
        <w:t>Laboratory activities:</w:t>
      </w:r>
      <w:r w:rsidRPr="00C86AB4">
        <w:rPr>
          <w:rFonts w:cstheme="minorHAnsi"/>
        </w:rPr>
        <w:t xml:space="preserve">  </w:t>
      </w:r>
      <w:r w:rsidR="00F14AD4">
        <w:rPr>
          <w:rFonts w:eastAsia="Times New Roman" w:cstheme="minorHAnsi"/>
          <w:sz w:val="22"/>
          <w:szCs w:val="22"/>
        </w:rPr>
        <w:fldChar w:fldCharType="begin">
          <w:ffData>
            <w:name w:val="Text2"/>
            <w:enabled/>
            <w:calcOnExit w:val="0"/>
            <w:textInput>
              <w:default w:val="Briefly outline the activites to be performed. Include discussion about assays, biological agents, and waste management."/>
            </w:textInput>
          </w:ffData>
        </w:fldChar>
      </w:r>
      <w:bookmarkStart w:id="2" w:name="Text2"/>
      <w:r w:rsidR="00F14AD4">
        <w:rPr>
          <w:rFonts w:eastAsia="Times New Roman" w:cstheme="minorHAnsi"/>
          <w:sz w:val="22"/>
          <w:szCs w:val="22"/>
        </w:rPr>
        <w:instrText xml:space="preserve"> FORMTEXT </w:instrText>
      </w:r>
      <w:r w:rsidR="00F14AD4">
        <w:rPr>
          <w:rFonts w:eastAsia="Times New Roman" w:cstheme="minorHAnsi"/>
          <w:sz w:val="22"/>
          <w:szCs w:val="22"/>
        </w:rPr>
      </w:r>
      <w:r w:rsidR="00F14AD4">
        <w:rPr>
          <w:rFonts w:eastAsia="Times New Roman" w:cstheme="minorHAnsi"/>
          <w:sz w:val="22"/>
          <w:szCs w:val="22"/>
        </w:rPr>
        <w:fldChar w:fldCharType="separate"/>
      </w:r>
      <w:r w:rsidR="00F14AD4">
        <w:rPr>
          <w:rFonts w:eastAsia="Times New Roman" w:cstheme="minorHAnsi"/>
          <w:noProof/>
          <w:sz w:val="22"/>
          <w:szCs w:val="22"/>
        </w:rPr>
        <w:t>Briefly outline the activites to be performed. Include discussion about assays, biological agents, and waste management.</w:t>
      </w:r>
      <w:r w:rsidR="00F14AD4">
        <w:rPr>
          <w:rFonts w:eastAsia="Times New Roman" w:cstheme="minorHAnsi"/>
          <w:sz w:val="22"/>
          <w:szCs w:val="22"/>
        </w:rPr>
        <w:fldChar w:fldCharType="end"/>
      </w:r>
      <w:bookmarkEnd w:id="2"/>
    </w:p>
    <w:p w14:paraId="7BE1ECBF" w14:textId="5EDE7C16" w:rsidR="00BF085C" w:rsidRPr="00C86AB4" w:rsidRDefault="00BF085C">
      <w:pPr>
        <w:rPr>
          <w:rFonts w:eastAsia="Times New Roman" w:cstheme="minorHAnsi"/>
        </w:rPr>
      </w:pPr>
    </w:p>
    <w:p w14:paraId="25444A35" w14:textId="68FADAAB" w:rsidR="00BF085C" w:rsidRPr="00C86AB4" w:rsidRDefault="00BF085C">
      <w:pPr>
        <w:rPr>
          <w:rFonts w:eastAsia="Times New Roman" w:cstheme="minorHAnsi"/>
          <w:i/>
        </w:rPr>
      </w:pPr>
      <w:r w:rsidRPr="00C86AB4">
        <w:rPr>
          <w:rFonts w:eastAsia="Times New Roman" w:cstheme="minorHAnsi"/>
          <w:i/>
        </w:rPr>
        <w:t>Course learning outcomes (Lab):</w:t>
      </w:r>
    </w:p>
    <w:p w14:paraId="3486C97C" w14:textId="0D85201A" w:rsidR="00DC1B05" w:rsidRPr="00866679" w:rsidRDefault="002B22B1" w:rsidP="002B22B1">
      <w:pPr>
        <w:pStyle w:val="ListParagraph"/>
        <w:numPr>
          <w:ilvl w:val="0"/>
          <w:numId w:val="9"/>
        </w:numPr>
        <w:rPr>
          <w:rFonts w:eastAsia="Times New Roman" w:cstheme="minorHAnsi"/>
          <w:sz w:val="22"/>
          <w:szCs w:val="22"/>
        </w:rPr>
      </w:pPr>
      <w:r w:rsidRPr="00866679">
        <w:rPr>
          <w:rFonts w:eastAsia="Times New Roman" w:cstheme="minorHAnsi"/>
          <w:sz w:val="22"/>
          <w:szCs w:val="22"/>
        </w:rPr>
        <w:fldChar w:fldCharType="begin">
          <w:ffData>
            <w:name w:val="Text3"/>
            <w:enabled/>
            <w:calcOnExit w:val="0"/>
            <w:textInput>
              <w:default w:val="Outline objectives of the course."/>
            </w:textInput>
          </w:ffData>
        </w:fldChar>
      </w:r>
      <w:bookmarkStart w:id="3" w:name="Text3"/>
      <w:r w:rsidRPr="00866679">
        <w:rPr>
          <w:rFonts w:eastAsia="Times New Roman" w:cstheme="minorHAnsi"/>
          <w:sz w:val="22"/>
          <w:szCs w:val="22"/>
        </w:rPr>
        <w:instrText xml:space="preserve"> FORMTEXT </w:instrText>
      </w:r>
      <w:r w:rsidRPr="00866679">
        <w:rPr>
          <w:rFonts w:eastAsia="Times New Roman" w:cstheme="minorHAnsi"/>
          <w:sz w:val="22"/>
          <w:szCs w:val="22"/>
        </w:rPr>
      </w:r>
      <w:r w:rsidRPr="00866679">
        <w:rPr>
          <w:rFonts w:eastAsia="Times New Roman" w:cstheme="minorHAnsi"/>
          <w:sz w:val="22"/>
          <w:szCs w:val="22"/>
        </w:rPr>
        <w:fldChar w:fldCharType="separate"/>
      </w:r>
      <w:r w:rsidRPr="00866679">
        <w:rPr>
          <w:rFonts w:eastAsia="Times New Roman" w:cstheme="minorHAnsi"/>
          <w:noProof/>
          <w:sz w:val="22"/>
          <w:szCs w:val="22"/>
        </w:rPr>
        <w:t>Outline objectives of the course.</w:t>
      </w:r>
      <w:r w:rsidRPr="00866679">
        <w:rPr>
          <w:rFonts w:eastAsia="Times New Roman" w:cstheme="minorHAnsi"/>
          <w:sz w:val="22"/>
          <w:szCs w:val="22"/>
        </w:rPr>
        <w:fldChar w:fldCharType="end"/>
      </w:r>
      <w:bookmarkEnd w:id="3"/>
    </w:p>
    <w:p w14:paraId="60DF6F04" w14:textId="77777777" w:rsidR="00DC1B05" w:rsidRPr="00C86AB4" w:rsidRDefault="00DC1B05">
      <w:pPr>
        <w:rPr>
          <w:rFonts w:eastAsia="Times New Roman" w:cstheme="minorHAnsi"/>
          <w:i/>
        </w:rPr>
      </w:pPr>
    </w:p>
    <w:p w14:paraId="50CD86EF" w14:textId="77777777" w:rsidR="00312CA3" w:rsidRPr="00C86AB4" w:rsidRDefault="00312CA3">
      <w:pPr>
        <w:rPr>
          <w:rFonts w:cstheme="minorHAnsi"/>
        </w:rPr>
      </w:pPr>
    </w:p>
    <w:p w14:paraId="77BE5D88" w14:textId="77777777" w:rsidR="00312CA3" w:rsidRPr="00C86AB4" w:rsidRDefault="00312CA3">
      <w:pPr>
        <w:rPr>
          <w:rFonts w:cstheme="minorHAnsi"/>
          <w:b/>
        </w:rPr>
      </w:pPr>
      <w:r w:rsidRPr="00C86AB4">
        <w:rPr>
          <w:rFonts w:cstheme="minorHAnsi"/>
          <w:b/>
        </w:rPr>
        <w:t>Personnel</w:t>
      </w:r>
    </w:p>
    <w:p w14:paraId="6277776F" w14:textId="77777777" w:rsidR="00901BFD" w:rsidRPr="00C86AB4" w:rsidRDefault="00901BFD">
      <w:pPr>
        <w:rPr>
          <w:rFonts w:cstheme="minorHAnsi"/>
          <w:b/>
        </w:rPr>
      </w:pPr>
    </w:p>
    <w:p w14:paraId="1C2DBAD6" w14:textId="18A3B937" w:rsidR="00901BFD" w:rsidRPr="00C86AB4" w:rsidRDefault="00901BFD">
      <w:pPr>
        <w:rPr>
          <w:rFonts w:cstheme="minorHAnsi"/>
        </w:rPr>
      </w:pPr>
      <w:r w:rsidRPr="00C86AB4">
        <w:rPr>
          <w:rFonts w:cstheme="minorHAnsi"/>
          <w:b/>
        </w:rPr>
        <w:tab/>
      </w:r>
      <w:r w:rsidRPr="00C86AB4">
        <w:rPr>
          <w:rFonts w:cstheme="minorHAnsi"/>
          <w:i/>
        </w:rPr>
        <w:t>Department Head:</w:t>
      </w:r>
      <w:r w:rsidRPr="00C86AB4">
        <w:rPr>
          <w:rFonts w:cstheme="minorHAnsi"/>
        </w:rPr>
        <w:t xml:space="preserve"> </w:t>
      </w:r>
      <w:r w:rsidR="002B22B1" w:rsidRPr="00C86AB4">
        <w:rPr>
          <w:rFonts w:cstheme="minorHAnsi"/>
        </w:rPr>
        <w:fldChar w:fldCharType="begin">
          <w:ffData>
            <w:name w:val="Text5"/>
            <w:enabled/>
            <w:calcOnExit w:val="0"/>
            <w:textInput/>
          </w:ffData>
        </w:fldChar>
      </w:r>
      <w:bookmarkStart w:id="4" w:name="Text5"/>
      <w:r w:rsidR="002B22B1" w:rsidRPr="00C86AB4">
        <w:rPr>
          <w:rFonts w:cstheme="minorHAnsi"/>
        </w:rPr>
        <w:instrText xml:space="preserve"> FORMTEXT </w:instrText>
      </w:r>
      <w:r w:rsidR="002B22B1" w:rsidRPr="00C86AB4">
        <w:rPr>
          <w:rFonts w:cstheme="minorHAnsi"/>
        </w:rPr>
      </w:r>
      <w:r w:rsidR="002B22B1" w:rsidRPr="00C86AB4">
        <w:rPr>
          <w:rFonts w:cstheme="minorHAnsi"/>
        </w:rPr>
        <w:fldChar w:fldCharType="separate"/>
      </w:r>
      <w:r w:rsidR="002B22B1" w:rsidRPr="00C86AB4">
        <w:rPr>
          <w:rFonts w:cstheme="minorHAnsi"/>
          <w:noProof/>
        </w:rPr>
        <w:t> </w:t>
      </w:r>
      <w:r w:rsidR="002B22B1" w:rsidRPr="00C86AB4">
        <w:rPr>
          <w:rFonts w:cstheme="minorHAnsi"/>
          <w:noProof/>
        </w:rPr>
        <w:t> </w:t>
      </w:r>
      <w:r w:rsidR="002B22B1" w:rsidRPr="00C86AB4">
        <w:rPr>
          <w:rFonts w:cstheme="minorHAnsi"/>
          <w:noProof/>
        </w:rPr>
        <w:t> </w:t>
      </w:r>
      <w:r w:rsidR="002B22B1" w:rsidRPr="00C86AB4">
        <w:rPr>
          <w:rFonts w:cstheme="minorHAnsi"/>
          <w:noProof/>
        </w:rPr>
        <w:t> </w:t>
      </w:r>
      <w:r w:rsidR="002B22B1" w:rsidRPr="00C86AB4">
        <w:rPr>
          <w:rFonts w:cstheme="minorHAnsi"/>
          <w:noProof/>
        </w:rPr>
        <w:t> </w:t>
      </w:r>
      <w:r w:rsidR="002B22B1" w:rsidRPr="00C86AB4">
        <w:rPr>
          <w:rFonts w:cstheme="minorHAnsi"/>
        </w:rPr>
        <w:fldChar w:fldCharType="end"/>
      </w:r>
      <w:bookmarkEnd w:id="4"/>
    </w:p>
    <w:p w14:paraId="21657198" w14:textId="77777777" w:rsidR="00901BFD" w:rsidRPr="00C86AB4" w:rsidRDefault="00901BFD">
      <w:pPr>
        <w:rPr>
          <w:rFonts w:cstheme="minorHAnsi"/>
          <w:b/>
        </w:rPr>
      </w:pPr>
    </w:p>
    <w:p w14:paraId="5D171B06" w14:textId="46DFBC21" w:rsidR="00312CA3" w:rsidRPr="00C86AB4" w:rsidRDefault="00312CA3" w:rsidP="00312CA3">
      <w:pPr>
        <w:ind w:firstLine="720"/>
        <w:rPr>
          <w:rFonts w:cstheme="minorHAnsi"/>
        </w:rPr>
      </w:pPr>
      <w:r w:rsidRPr="00C86AB4">
        <w:rPr>
          <w:rFonts w:cstheme="minorHAnsi"/>
          <w:i/>
        </w:rPr>
        <w:t>Course Instructor:</w:t>
      </w:r>
      <w:r w:rsidRPr="00C86AB4">
        <w:rPr>
          <w:rFonts w:cstheme="minorHAnsi"/>
        </w:rPr>
        <w:t xml:space="preserve"> </w:t>
      </w:r>
      <w:r w:rsidR="002B22B1" w:rsidRPr="00C86AB4">
        <w:rPr>
          <w:rFonts w:cstheme="minorHAnsi"/>
        </w:rPr>
        <w:fldChar w:fldCharType="begin">
          <w:ffData>
            <w:name w:val="Text6"/>
            <w:enabled/>
            <w:calcOnExit w:val="0"/>
            <w:textInput/>
          </w:ffData>
        </w:fldChar>
      </w:r>
      <w:bookmarkStart w:id="5" w:name="Text6"/>
      <w:r w:rsidR="002B22B1" w:rsidRPr="00C86AB4">
        <w:rPr>
          <w:rFonts w:cstheme="minorHAnsi"/>
        </w:rPr>
        <w:instrText xml:space="preserve"> FORMTEXT </w:instrText>
      </w:r>
      <w:r w:rsidR="002B22B1" w:rsidRPr="00C86AB4">
        <w:rPr>
          <w:rFonts w:cstheme="minorHAnsi"/>
        </w:rPr>
      </w:r>
      <w:r w:rsidR="002B22B1" w:rsidRPr="00C86AB4">
        <w:rPr>
          <w:rFonts w:cstheme="minorHAnsi"/>
        </w:rPr>
        <w:fldChar w:fldCharType="separate"/>
      </w:r>
      <w:r w:rsidR="002B22B1" w:rsidRPr="00C86AB4">
        <w:rPr>
          <w:rFonts w:cstheme="minorHAnsi"/>
          <w:noProof/>
        </w:rPr>
        <w:t> </w:t>
      </w:r>
      <w:r w:rsidR="002B22B1" w:rsidRPr="00C86AB4">
        <w:rPr>
          <w:rFonts w:cstheme="minorHAnsi"/>
          <w:noProof/>
        </w:rPr>
        <w:t> </w:t>
      </w:r>
      <w:r w:rsidR="002B22B1" w:rsidRPr="00C86AB4">
        <w:rPr>
          <w:rFonts w:cstheme="minorHAnsi"/>
          <w:noProof/>
        </w:rPr>
        <w:t> </w:t>
      </w:r>
      <w:r w:rsidR="002B22B1" w:rsidRPr="00C86AB4">
        <w:rPr>
          <w:rFonts w:cstheme="minorHAnsi"/>
          <w:noProof/>
        </w:rPr>
        <w:t> </w:t>
      </w:r>
      <w:r w:rsidR="002B22B1" w:rsidRPr="00C86AB4">
        <w:rPr>
          <w:rFonts w:cstheme="minorHAnsi"/>
          <w:noProof/>
        </w:rPr>
        <w:t> </w:t>
      </w:r>
      <w:r w:rsidR="002B22B1" w:rsidRPr="00C86AB4">
        <w:rPr>
          <w:rFonts w:cstheme="minorHAnsi"/>
        </w:rPr>
        <w:fldChar w:fldCharType="end"/>
      </w:r>
      <w:bookmarkEnd w:id="5"/>
    </w:p>
    <w:p w14:paraId="5A748F51" w14:textId="77777777" w:rsidR="00312CA3" w:rsidRPr="00C86AB4" w:rsidRDefault="00312CA3">
      <w:pPr>
        <w:rPr>
          <w:rFonts w:cstheme="minorHAnsi"/>
        </w:rPr>
      </w:pPr>
    </w:p>
    <w:p w14:paraId="44AB03F9" w14:textId="161F40E1" w:rsidR="00312CA3" w:rsidRPr="00C86AB4" w:rsidRDefault="00312CA3" w:rsidP="00312CA3">
      <w:pPr>
        <w:ind w:firstLine="720"/>
        <w:rPr>
          <w:rFonts w:cstheme="minorHAnsi"/>
        </w:rPr>
      </w:pPr>
      <w:r w:rsidRPr="00C86AB4">
        <w:rPr>
          <w:rFonts w:cstheme="minorHAnsi"/>
          <w:i/>
        </w:rPr>
        <w:t>Teaching Assistants:</w:t>
      </w:r>
      <w:r w:rsidRPr="00C86AB4">
        <w:rPr>
          <w:rFonts w:cstheme="minorHAnsi"/>
        </w:rPr>
        <w:t xml:space="preserve">  </w:t>
      </w:r>
      <w:r w:rsidR="002B22B1" w:rsidRPr="00C86AB4">
        <w:rPr>
          <w:rFonts w:cstheme="minorHAnsi"/>
        </w:rPr>
        <w:fldChar w:fldCharType="begin">
          <w:ffData>
            <w:name w:val="Text7"/>
            <w:enabled/>
            <w:calcOnExit w:val="0"/>
            <w:textInput/>
          </w:ffData>
        </w:fldChar>
      </w:r>
      <w:bookmarkStart w:id="6" w:name="Text7"/>
      <w:r w:rsidR="002B22B1" w:rsidRPr="00C86AB4">
        <w:rPr>
          <w:rFonts w:cstheme="minorHAnsi"/>
        </w:rPr>
        <w:instrText xml:space="preserve"> FORMTEXT </w:instrText>
      </w:r>
      <w:r w:rsidR="002B22B1" w:rsidRPr="00C86AB4">
        <w:rPr>
          <w:rFonts w:cstheme="minorHAnsi"/>
        </w:rPr>
      </w:r>
      <w:r w:rsidR="002B22B1" w:rsidRPr="00C86AB4">
        <w:rPr>
          <w:rFonts w:cstheme="minorHAnsi"/>
        </w:rPr>
        <w:fldChar w:fldCharType="separate"/>
      </w:r>
      <w:r w:rsidR="002B22B1" w:rsidRPr="00C86AB4">
        <w:rPr>
          <w:rFonts w:cstheme="minorHAnsi"/>
          <w:noProof/>
        </w:rPr>
        <w:t> </w:t>
      </w:r>
      <w:r w:rsidR="002B22B1" w:rsidRPr="00C86AB4">
        <w:rPr>
          <w:rFonts w:cstheme="minorHAnsi"/>
          <w:noProof/>
        </w:rPr>
        <w:t> </w:t>
      </w:r>
      <w:r w:rsidR="002B22B1" w:rsidRPr="00C86AB4">
        <w:rPr>
          <w:rFonts w:cstheme="minorHAnsi"/>
          <w:noProof/>
        </w:rPr>
        <w:t> </w:t>
      </w:r>
      <w:r w:rsidR="002B22B1" w:rsidRPr="00C86AB4">
        <w:rPr>
          <w:rFonts w:cstheme="minorHAnsi"/>
          <w:noProof/>
        </w:rPr>
        <w:t> </w:t>
      </w:r>
      <w:r w:rsidR="002B22B1" w:rsidRPr="00C86AB4">
        <w:rPr>
          <w:rFonts w:cstheme="minorHAnsi"/>
          <w:noProof/>
        </w:rPr>
        <w:t> </w:t>
      </w:r>
      <w:r w:rsidR="002B22B1" w:rsidRPr="00C86AB4">
        <w:rPr>
          <w:rFonts w:cstheme="minorHAnsi"/>
        </w:rPr>
        <w:fldChar w:fldCharType="end"/>
      </w:r>
      <w:bookmarkEnd w:id="6"/>
    </w:p>
    <w:p w14:paraId="6FC4305C" w14:textId="77777777" w:rsidR="00312CA3" w:rsidRPr="00C86AB4" w:rsidRDefault="00312CA3" w:rsidP="00312CA3">
      <w:pPr>
        <w:ind w:firstLine="720"/>
        <w:rPr>
          <w:rFonts w:cstheme="minorHAnsi"/>
        </w:rPr>
      </w:pPr>
    </w:p>
    <w:p w14:paraId="54802F82" w14:textId="30461496" w:rsidR="00312CA3" w:rsidRPr="00C86AB4" w:rsidRDefault="00312CA3" w:rsidP="00312CA3">
      <w:pPr>
        <w:ind w:firstLine="720"/>
        <w:rPr>
          <w:rFonts w:cstheme="minorHAnsi"/>
        </w:rPr>
      </w:pPr>
      <w:r w:rsidRPr="00C86AB4">
        <w:rPr>
          <w:rFonts w:cstheme="minorHAnsi"/>
          <w:i/>
        </w:rPr>
        <w:t>Student Assistants:</w:t>
      </w:r>
      <w:r w:rsidRPr="00C86AB4">
        <w:rPr>
          <w:rFonts w:cstheme="minorHAnsi"/>
        </w:rPr>
        <w:t xml:space="preserve"> </w:t>
      </w:r>
      <w:r w:rsidR="002B22B1" w:rsidRPr="00C86AB4">
        <w:rPr>
          <w:rFonts w:cstheme="minorHAnsi"/>
        </w:rPr>
        <w:fldChar w:fldCharType="begin">
          <w:ffData>
            <w:name w:val="Text8"/>
            <w:enabled/>
            <w:calcOnExit w:val="0"/>
            <w:textInput>
              <w:default w:val="NA if none."/>
            </w:textInput>
          </w:ffData>
        </w:fldChar>
      </w:r>
      <w:bookmarkStart w:id="7" w:name="Text8"/>
      <w:r w:rsidR="002B22B1" w:rsidRPr="00C86AB4">
        <w:rPr>
          <w:rFonts w:cstheme="minorHAnsi"/>
        </w:rPr>
        <w:instrText xml:space="preserve"> FORMTEXT </w:instrText>
      </w:r>
      <w:r w:rsidR="002B22B1" w:rsidRPr="00C86AB4">
        <w:rPr>
          <w:rFonts w:cstheme="minorHAnsi"/>
        </w:rPr>
      </w:r>
      <w:r w:rsidR="002B22B1" w:rsidRPr="00C86AB4">
        <w:rPr>
          <w:rFonts w:cstheme="minorHAnsi"/>
        </w:rPr>
        <w:fldChar w:fldCharType="separate"/>
      </w:r>
      <w:r w:rsidR="002B22B1" w:rsidRPr="00C86AB4">
        <w:rPr>
          <w:rFonts w:cstheme="minorHAnsi"/>
          <w:noProof/>
        </w:rPr>
        <w:t>NA if none.</w:t>
      </w:r>
      <w:r w:rsidR="002B22B1" w:rsidRPr="00C86AB4">
        <w:rPr>
          <w:rFonts w:cstheme="minorHAnsi"/>
        </w:rPr>
        <w:fldChar w:fldCharType="end"/>
      </w:r>
      <w:bookmarkEnd w:id="7"/>
    </w:p>
    <w:p w14:paraId="54AB7241" w14:textId="77777777" w:rsidR="00312CA3" w:rsidRPr="00C86AB4" w:rsidRDefault="00312CA3" w:rsidP="00312CA3">
      <w:pPr>
        <w:ind w:firstLine="720"/>
        <w:rPr>
          <w:rFonts w:cstheme="minorHAnsi"/>
        </w:rPr>
      </w:pPr>
    </w:p>
    <w:p w14:paraId="6B551059" w14:textId="581286CD" w:rsidR="00312CA3" w:rsidRPr="00C86AB4" w:rsidRDefault="00312CA3" w:rsidP="00312CA3">
      <w:pPr>
        <w:ind w:firstLine="720"/>
        <w:rPr>
          <w:rFonts w:cstheme="minorHAnsi"/>
        </w:rPr>
      </w:pPr>
      <w:r w:rsidRPr="00C86AB4">
        <w:rPr>
          <w:rFonts w:cstheme="minorHAnsi"/>
          <w:i/>
        </w:rPr>
        <w:t>Laboratory support:</w:t>
      </w:r>
      <w:r w:rsidRPr="00C86AB4">
        <w:rPr>
          <w:rFonts w:cstheme="minorHAnsi"/>
        </w:rPr>
        <w:t xml:space="preserve"> </w:t>
      </w:r>
      <w:r w:rsidR="002B22B1" w:rsidRPr="00C86AB4">
        <w:rPr>
          <w:rFonts w:cstheme="minorHAnsi"/>
        </w:rPr>
        <w:fldChar w:fldCharType="begin">
          <w:ffData>
            <w:name w:val="Text9"/>
            <w:enabled/>
            <w:calcOnExit w:val="0"/>
            <w:textInput>
              <w:default w:val="NA if none."/>
            </w:textInput>
          </w:ffData>
        </w:fldChar>
      </w:r>
      <w:bookmarkStart w:id="8" w:name="Text9"/>
      <w:r w:rsidR="002B22B1" w:rsidRPr="00C86AB4">
        <w:rPr>
          <w:rFonts w:cstheme="minorHAnsi"/>
        </w:rPr>
        <w:instrText xml:space="preserve"> FORMTEXT </w:instrText>
      </w:r>
      <w:r w:rsidR="002B22B1" w:rsidRPr="00C86AB4">
        <w:rPr>
          <w:rFonts w:cstheme="minorHAnsi"/>
        </w:rPr>
      </w:r>
      <w:r w:rsidR="002B22B1" w:rsidRPr="00C86AB4">
        <w:rPr>
          <w:rFonts w:cstheme="minorHAnsi"/>
        </w:rPr>
        <w:fldChar w:fldCharType="separate"/>
      </w:r>
      <w:r w:rsidR="002B22B1" w:rsidRPr="00C86AB4">
        <w:rPr>
          <w:rFonts w:cstheme="minorHAnsi"/>
          <w:noProof/>
        </w:rPr>
        <w:t>NA if none.</w:t>
      </w:r>
      <w:r w:rsidR="002B22B1" w:rsidRPr="00C86AB4">
        <w:rPr>
          <w:rFonts w:cstheme="minorHAnsi"/>
        </w:rPr>
        <w:fldChar w:fldCharType="end"/>
      </w:r>
      <w:bookmarkEnd w:id="8"/>
    </w:p>
    <w:p w14:paraId="1627B4FF" w14:textId="77777777" w:rsidR="00D544A2" w:rsidRPr="00C86AB4" w:rsidRDefault="00D544A2" w:rsidP="00312CA3">
      <w:pPr>
        <w:rPr>
          <w:rFonts w:cstheme="minorHAnsi"/>
          <w:b/>
        </w:rPr>
      </w:pPr>
    </w:p>
    <w:p w14:paraId="39612782" w14:textId="1804AFCE" w:rsidR="00312CA3" w:rsidRPr="00C86AB4" w:rsidRDefault="00312CA3" w:rsidP="00312CA3">
      <w:pPr>
        <w:rPr>
          <w:rFonts w:cstheme="minorHAnsi"/>
          <w:b/>
        </w:rPr>
      </w:pPr>
      <w:r w:rsidRPr="00C86AB4">
        <w:rPr>
          <w:rFonts w:cstheme="minorHAnsi"/>
          <w:b/>
        </w:rPr>
        <w:t>Personnel training</w:t>
      </w:r>
      <w:r w:rsidR="00EE1E91" w:rsidRPr="00C86AB4">
        <w:rPr>
          <w:rFonts w:cstheme="minorHAnsi"/>
          <w:b/>
        </w:rPr>
        <w:t>:</w:t>
      </w:r>
    </w:p>
    <w:p w14:paraId="5D018EEB" w14:textId="1DD97ECE" w:rsidR="00097792" w:rsidRPr="00866679" w:rsidRDefault="00312CA3" w:rsidP="00312CA3">
      <w:pPr>
        <w:rPr>
          <w:rFonts w:cstheme="minorHAnsi"/>
          <w:sz w:val="22"/>
          <w:szCs w:val="22"/>
        </w:rPr>
      </w:pPr>
      <w:r w:rsidRPr="00866679">
        <w:rPr>
          <w:rFonts w:cstheme="minorHAnsi"/>
          <w:sz w:val="22"/>
          <w:szCs w:val="22"/>
        </w:rPr>
        <w:t xml:space="preserve">All </w:t>
      </w:r>
      <w:r w:rsidR="00DC1B05" w:rsidRPr="00866679">
        <w:rPr>
          <w:rFonts w:cstheme="minorHAnsi"/>
          <w:sz w:val="22"/>
          <w:szCs w:val="22"/>
        </w:rPr>
        <w:t>instructors, graduate teaching assistants (TAs),</w:t>
      </w:r>
      <w:r w:rsidR="00AA164D" w:rsidRPr="00866679">
        <w:rPr>
          <w:rFonts w:cstheme="minorHAnsi"/>
          <w:sz w:val="22"/>
          <w:szCs w:val="22"/>
        </w:rPr>
        <w:t xml:space="preserve"> student assistants (SAs),</w:t>
      </w:r>
      <w:r w:rsidR="00DC1B05" w:rsidRPr="00866679">
        <w:rPr>
          <w:rFonts w:cstheme="minorHAnsi"/>
          <w:sz w:val="22"/>
          <w:szCs w:val="22"/>
        </w:rPr>
        <w:t xml:space="preserve"> and </w:t>
      </w:r>
      <w:r w:rsidR="00B35802" w:rsidRPr="00866679">
        <w:rPr>
          <w:rFonts w:cstheme="minorHAnsi"/>
          <w:sz w:val="22"/>
          <w:szCs w:val="22"/>
        </w:rPr>
        <w:t xml:space="preserve">laboratory </w:t>
      </w:r>
      <w:r w:rsidR="00DC1B05" w:rsidRPr="00866679">
        <w:rPr>
          <w:rFonts w:cstheme="minorHAnsi"/>
          <w:sz w:val="22"/>
          <w:szCs w:val="22"/>
        </w:rPr>
        <w:t>support staff</w:t>
      </w:r>
      <w:r w:rsidRPr="00866679">
        <w:rPr>
          <w:rFonts w:cstheme="minorHAnsi"/>
          <w:sz w:val="22"/>
          <w:szCs w:val="22"/>
        </w:rPr>
        <w:t xml:space="preserve"> are required </w:t>
      </w:r>
      <w:r w:rsidR="003D52B4" w:rsidRPr="003D52B4">
        <w:rPr>
          <w:rFonts w:cstheme="minorHAnsi"/>
          <w:sz w:val="22"/>
          <w:szCs w:val="22"/>
        </w:rPr>
        <w:t>to have completed chemical safety and hazard communication training as well as</w:t>
      </w:r>
      <w:r w:rsidRPr="00866679">
        <w:rPr>
          <w:rFonts w:cstheme="minorHAnsi"/>
          <w:sz w:val="22"/>
          <w:szCs w:val="22"/>
        </w:rPr>
        <w:t xml:space="preserve"> </w:t>
      </w:r>
      <w:r w:rsidR="00C86AB4" w:rsidRPr="00866679">
        <w:rPr>
          <w:rFonts w:cstheme="minorHAnsi"/>
          <w:b/>
          <w:bCs/>
          <w:sz w:val="22"/>
          <w:szCs w:val="22"/>
        </w:rPr>
        <w:t>MSU Biosafety for the Laboratory Worker</w:t>
      </w:r>
      <w:r w:rsidR="00C86AB4" w:rsidRPr="00866679">
        <w:rPr>
          <w:rFonts w:cstheme="minorHAnsi"/>
          <w:sz w:val="22"/>
          <w:szCs w:val="22"/>
        </w:rPr>
        <w:t xml:space="preserve"> (this course combines Biosafety for BSL1 and BSL2 Laboratories and the NIH Guidelines for Research Involving Recombinant or Synthetic Nucleic Acid Molecules) and, if appliable, </w:t>
      </w:r>
      <w:r w:rsidR="00C86AB4" w:rsidRPr="00866679">
        <w:rPr>
          <w:rFonts w:cstheme="minorHAnsi"/>
          <w:b/>
          <w:bCs/>
          <w:sz w:val="22"/>
          <w:szCs w:val="22"/>
        </w:rPr>
        <w:t>OSHA Bloodborne Pathogens</w:t>
      </w:r>
      <w:r w:rsidR="00C86AB4" w:rsidRPr="00866679">
        <w:rPr>
          <w:rFonts w:cstheme="minorHAnsi"/>
          <w:sz w:val="22"/>
          <w:szCs w:val="22"/>
        </w:rPr>
        <w:t xml:space="preserve"> training</w:t>
      </w:r>
      <w:r w:rsidR="00DC1B05" w:rsidRPr="00866679">
        <w:rPr>
          <w:rFonts w:cstheme="minorHAnsi"/>
          <w:sz w:val="22"/>
          <w:szCs w:val="22"/>
        </w:rPr>
        <w:t>.</w:t>
      </w:r>
      <w:r w:rsidR="00C86AB4" w:rsidRPr="00866679">
        <w:rPr>
          <w:rFonts w:cstheme="minorHAnsi"/>
          <w:sz w:val="22"/>
          <w:szCs w:val="22"/>
        </w:rPr>
        <w:t xml:space="preserve"> </w:t>
      </w:r>
      <w:r w:rsidRPr="00866679">
        <w:rPr>
          <w:rFonts w:cstheme="minorHAnsi"/>
          <w:sz w:val="22"/>
          <w:szCs w:val="22"/>
        </w:rPr>
        <w:t xml:space="preserve"> </w:t>
      </w:r>
    </w:p>
    <w:p w14:paraId="260C1A1B" w14:textId="77777777" w:rsidR="00F371D7" w:rsidRDefault="00F371D7" w:rsidP="00312CA3">
      <w:pPr>
        <w:rPr>
          <w:rFonts w:cstheme="minorHAnsi"/>
        </w:rPr>
      </w:pPr>
    </w:p>
    <w:tbl>
      <w:tblPr>
        <w:tblStyle w:val="TableGrid"/>
        <w:tblW w:w="0" w:type="auto"/>
        <w:tblLook w:val="04A0" w:firstRow="1" w:lastRow="0" w:firstColumn="1" w:lastColumn="0" w:noHBand="0" w:noVBand="1"/>
      </w:tblPr>
      <w:tblGrid>
        <w:gridCol w:w="5755"/>
        <w:gridCol w:w="3595"/>
      </w:tblGrid>
      <w:tr w:rsidR="00C86AB4" w:rsidRPr="00C86AB4" w14:paraId="59BF4763" w14:textId="77777777" w:rsidTr="00866679">
        <w:tc>
          <w:tcPr>
            <w:tcW w:w="5755" w:type="dxa"/>
            <w:tcBorders>
              <w:top w:val="nil"/>
              <w:left w:val="nil"/>
              <w:bottom w:val="single" w:sz="4" w:space="0" w:color="auto"/>
              <w:right w:val="nil"/>
            </w:tcBorders>
          </w:tcPr>
          <w:p w14:paraId="0D3E0932" w14:textId="299B3929" w:rsidR="00C86AB4" w:rsidRPr="00866679" w:rsidRDefault="00C86AB4" w:rsidP="00312CA3">
            <w:pPr>
              <w:rPr>
                <w:rFonts w:cstheme="minorHAnsi"/>
                <w:b/>
                <w:bCs/>
              </w:rPr>
            </w:pPr>
            <w:r w:rsidRPr="00866679">
              <w:rPr>
                <w:rFonts w:cstheme="minorHAnsi"/>
                <w:b/>
                <w:bCs/>
              </w:rPr>
              <w:t>List Current Personnel</w:t>
            </w:r>
          </w:p>
        </w:tc>
        <w:tc>
          <w:tcPr>
            <w:tcW w:w="3595" w:type="dxa"/>
            <w:tcBorders>
              <w:top w:val="nil"/>
              <w:left w:val="nil"/>
              <w:bottom w:val="single" w:sz="4" w:space="0" w:color="auto"/>
              <w:right w:val="nil"/>
            </w:tcBorders>
          </w:tcPr>
          <w:p w14:paraId="1FF3743F" w14:textId="28CEFF9E" w:rsidR="00C86AB4" w:rsidRPr="00866679" w:rsidRDefault="00C86AB4" w:rsidP="00312CA3">
            <w:pPr>
              <w:rPr>
                <w:rFonts w:cstheme="minorHAnsi"/>
                <w:b/>
                <w:bCs/>
              </w:rPr>
            </w:pPr>
            <w:r w:rsidRPr="00866679">
              <w:rPr>
                <w:rFonts w:cstheme="minorHAnsi"/>
                <w:b/>
                <w:bCs/>
              </w:rPr>
              <w:t>Training Date</w:t>
            </w:r>
          </w:p>
        </w:tc>
      </w:tr>
      <w:tr w:rsidR="00C86AB4" w14:paraId="5D393AC7" w14:textId="77777777" w:rsidTr="00866679">
        <w:tc>
          <w:tcPr>
            <w:tcW w:w="5755" w:type="dxa"/>
            <w:tcBorders>
              <w:top w:val="single" w:sz="4" w:space="0" w:color="auto"/>
            </w:tcBorders>
          </w:tcPr>
          <w:p w14:paraId="1A228B24" w14:textId="77777777" w:rsidR="00C86AB4" w:rsidRDefault="00C86AB4" w:rsidP="00312CA3">
            <w:pPr>
              <w:rPr>
                <w:rFonts w:cstheme="minorHAnsi"/>
              </w:rPr>
            </w:pPr>
          </w:p>
        </w:tc>
        <w:tc>
          <w:tcPr>
            <w:tcW w:w="3595" w:type="dxa"/>
            <w:tcBorders>
              <w:top w:val="single" w:sz="4" w:space="0" w:color="auto"/>
            </w:tcBorders>
          </w:tcPr>
          <w:p w14:paraId="3A40A651" w14:textId="77777777" w:rsidR="00C86AB4" w:rsidRDefault="00C86AB4" w:rsidP="00312CA3">
            <w:pPr>
              <w:rPr>
                <w:rFonts w:cstheme="minorHAnsi"/>
              </w:rPr>
            </w:pPr>
          </w:p>
        </w:tc>
      </w:tr>
      <w:tr w:rsidR="00C86AB4" w14:paraId="4E8FE765" w14:textId="77777777" w:rsidTr="00866679">
        <w:tc>
          <w:tcPr>
            <w:tcW w:w="5755" w:type="dxa"/>
          </w:tcPr>
          <w:p w14:paraId="7790DDD3" w14:textId="77777777" w:rsidR="00C86AB4" w:rsidRDefault="00C86AB4" w:rsidP="00312CA3">
            <w:pPr>
              <w:rPr>
                <w:rFonts w:cstheme="minorHAnsi"/>
              </w:rPr>
            </w:pPr>
          </w:p>
        </w:tc>
        <w:tc>
          <w:tcPr>
            <w:tcW w:w="3595" w:type="dxa"/>
          </w:tcPr>
          <w:p w14:paraId="0B9AD952" w14:textId="77777777" w:rsidR="00C86AB4" w:rsidRDefault="00C86AB4" w:rsidP="00312CA3">
            <w:pPr>
              <w:rPr>
                <w:rFonts w:cstheme="minorHAnsi"/>
              </w:rPr>
            </w:pPr>
          </w:p>
        </w:tc>
      </w:tr>
    </w:tbl>
    <w:p w14:paraId="192EC1E4" w14:textId="7F9ED3FA" w:rsidR="00A32C32" w:rsidRPr="00C86AB4" w:rsidRDefault="00A32C32" w:rsidP="00312CA3">
      <w:pPr>
        <w:rPr>
          <w:rFonts w:cstheme="minorHAnsi"/>
          <w:b/>
        </w:rPr>
      </w:pPr>
    </w:p>
    <w:p w14:paraId="1441674C" w14:textId="577777FF" w:rsidR="0044274E" w:rsidRPr="00C86AB4" w:rsidRDefault="005F0F1F" w:rsidP="00312CA3">
      <w:pPr>
        <w:rPr>
          <w:rFonts w:cstheme="minorHAnsi"/>
          <w:b/>
        </w:rPr>
      </w:pPr>
      <w:r w:rsidRPr="00C86AB4">
        <w:rPr>
          <w:rFonts w:cstheme="minorHAnsi"/>
          <w:b/>
        </w:rPr>
        <w:t>Student training:</w:t>
      </w:r>
    </w:p>
    <w:p w14:paraId="2C248190" w14:textId="7AFBA7C8" w:rsidR="0044274E" w:rsidRPr="00866679" w:rsidRDefault="007A3B34" w:rsidP="00312CA3">
      <w:pPr>
        <w:rPr>
          <w:rFonts w:cstheme="minorHAnsi"/>
          <w:sz w:val="22"/>
          <w:szCs w:val="22"/>
        </w:rPr>
      </w:pPr>
      <w:r w:rsidRPr="00866679">
        <w:rPr>
          <w:rFonts w:cstheme="minorHAnsi"/>
          <w:sz w:val="22"/>
          <w:szCs w:val="22"/>
        </w:rPr>
        <w:t>Students enrolled in</w:t>
      </w:r>
      <w:r w:rsidR="00476CD2" w:rsidRPr="00866679">
        <w:rPr>
          <w:rFonts w:cstheme="minorHAnsi"/>
          <w:sz w:val="22"/>
          <w:szCs w:val="22"/>
        </w:rPr>
        <w:t xml:space="preserve"> the lab course will receive </w:t>
      </w:r>
      <w:r w:rsidR="009F5E28" w:rsidRPr="00866679">
        <w:rPr>
          <w:rFonts w:cstheme="minorHAnsi"/>
          <w:sz w:val="22"/>
          <w:szCs w:val="22"/>
        </w:rPr>
        <w:t>lab safety</w:t>
      </w:r>
      <w:r w:rsidR="004B28FF" w:rsidRPr="00866679">
        <w:rPr>
          <w:rFonts w:cstheme="minorHAnsi"/>
          <w:sz w:val="22"/>
          <w:szCs w:val="22"/>
        </w:rPr>
        <w:t xml:space="preserve"> training </w:t>
      </w:r>
      <w:r w:rsidRPr="00866679">
        <w:rPr>
          <w:rFonts w:cstheme="minorHAnsi"/>
          <w:sz w:val="22"/>
          <w:szCs w:val="22"/>
        </w:rPr>
        <w:t xml:space="preserve">prior to </w:t>
      </w:r>
      <w:r w:rsidR="00061EB7" w:rsidRPr="00866679">
        <w:rPr>
          <w:rFonts w:cstheme="minorHAnsi"/>
          <w:sz w:val="22"/>
          <w:szCs w:val="22"/>
        </w:rPr>
        <w:t xml:space="preserve">conducting </w:t>
      </w:r>
      <w:r w:rsidR="009D0D68" w:rsidRPr="00866679">
        <w:rPr>
          <w:rFonts w:cstheme="minorHAnsi"/>
          <w:sz w:val="22"/>
          <w:szCs w:val="22"/>
        </w:rPr>
        <w:t>any</w:t>
      </w:r>
      <w:r w:rsidR="00061EB7" w:rsidRPr="00866679">
        <w:rPr>
          <w:rFonts w:cstheme="minorHAnsi"/>
          <w:sz w:val="22"/>
          <w:szCs w:val="22"/>
        </w:rPr>
        <w:t xml:space="preserve"> lab </w:t>
      </w:r>
      <w:r w:rsidR="00315754" w:rsidRPr="00866679">
        <w:rPr>
          <w:rFonts w:cstheme="minorHAnsi"/>
          <w:sz w:val="22"/>
          <w:szCs w:val="22"/>
        </w:rPr>
        <w:t>activities</w:t>
      </w:r>
      <w:r w:rsidRPr="00866679">
        <w:rPr>
          <w:rFonts w:cstheme="minorHAnsi"/>
          <w:sz w:val="22"/>
          <w:szCs w:val="22"/>
        </w:rPr>
        <w:t>.</w:t>
      </w:r>
      <w:r w:rsidR="00CA2BF7" w:rsidRPr="00866679">
        <w:rPr>
          <w:rFonts w:cstheme="minorHAnsi"/>
          <w:sz w:val="22"/>
          <w:szCs w:val="22"/>
        </w:rPr>
        <w:t xml:space="preserve"> </w:t>
      </w:r>
      <w:r w:rsidR="009F2ADE" w:rsidRPr="00866679">
        <w:rPr>
          <w:rFonts w:cstheme="minorHAnsi"/>
          <w:sz w:val="22"/>
          <w:szCs w:val="22"/>
        </w:rPr>
        <w:t>R</w:t>
      </w:r>
      <w:r w:rsidR="00CA2BF7" w:rsidRPr="00866679">
        <w:rPr>
          <w:rFonts w:cstheme="minorHAnsi"/>
          <w:sz w:val="22"/>
          <w:szCs w:val="22"/>
        </w:rPr>
        <w:t xml:space="preserve">ules and guidelines covered are specified in the </w:t>
      </w:r>
      <w:r w:rsidR="009F5E28" w:rsidRPr="00866679">
        <w:rPr>
          <w:rFonts w:cstheme="minorHAnsi"/>
          <w:sz w:val="22"/>
          <w:szCs w:val="22"/>
        </w:rPr>
        <w:t>personal protective equipment (</w:t>
      </w:r>
      <w:r w:rsidR="00CA2BF7" w:rsidRPr="00866679">
        <w:rPr>
          <w:rFonts w:cstheme="minorHAnsi"/>
          <w:sz w:val="22"/>
          <w:szCs w:val="22"/>
        </w:rPr>
        <w:t>PPE</w:t>
      </w:r>
      <w:r w:rsidR="009F5E28" w:rsidRPr="00866679">
        <w:rPr>
          <w:rFonts w:cstheme="minorHAnsi"/>
          <w:sz w:val="22"/>
          <w:szCs w:val="22"/>
        </w:rPr>
        <w:t>)</w:t>
      </w:r>
      <w:r w:rsidR="00CA2BF7" w:rsidRPr="00866679">
        <w:rPr>
          <w:rFonts w:cstheme="minorHAnsi"/>
          <w:sz w:val="22"/>
          <w:szCs w:val="22"/>
        </w:rPr>
        <w:t xml:space="preserve"> and Lab Safety section below. Students </w:t>
      </w:r>
      <w:r w:rsidR="00C86AB4" w:rsidRPr="00866679">
        <w:rPr>
          <w:rFonts w:cstheme="minorHAnsi"/>
          <w:sz w:val="22"/>
          <w:szCs w:val="22"/>
        </w:rPr>
        <w:t>are</w:t>
      </w:r>
      <w:r w:rsidR="00CA2BF7" w:rsidRPr="00866679">
        <w:rPr>
          <w:rFonts w:cstheme="minorHAnsi"/>
          <w:sz w:val="22"/>
          <w:szCs w:val="22"/>
        </w:rPr>
        <w:t xml:space="preserve"> required to sign </w:t>
      </w:r>
      <w:r w:rsidR="004662CE" w:rsidRPr="00866679">
        <w:rPr>
          <w:rFonts w:cstheme="minorHAnsi"/>
          <w:sz w:val="22"/>
          <w:szCs w:val="22"/>
        </w:rPr>
        <w:t>the Lab Safety Rules d</w:t>
      </w:r>
      <w:r w:rsidR="00CA2BF7" w:rsidRPr="00866679">
        <w:rPr>
          <w:rFonts w:cstheme="minorHAnsi"/>
          <w:sz w:val="22"/>
          <w:szCs w:val="22"/>
        </w:rPr>
        <w:t xml:space="preserve">ocument. </w:t>
      </w:r>
      <w:r w:rsidR="008B7F26" w:rsidRPr="00866679">
        <w:rPr>
          <w:rFonts w:cstheme="minorHAnsi"/>
          <w:sz w:val="22"/>
          <w:szCs w:val="22"/>
        </w:rPr>
        <w:t xml:space="preserve">In addition, prior to each lab exercise, students will receive specific safety guidelines regarding lab exercises, PPE, and cleanup procedures. </w:t>
      </w:r>
    </w:p>
    <w:p w14:paraId="440494FF" w14:textId="66D62927" w:rsidR="0044274E" w:rsidRPr="00C86AB4" w:rsidRDefault="0044274E" w:rsidP="00312CA3">
      <w:pPr>
        <w:rPr>
          <w:rFonts w:cstheme="minorHAnsi"/>
        </w:rPr>
      </w:pPr>
      <w:r w:rsidRPr="00C86AB4">
        <w:rPr>
          <w:rFonts w:cstheme="minorHAnsi"/>
        </w:rPr>
        <w:tab/>
      </w:r>
    </w:p>
    <w:p w14:paraId="719C4983" w14:textId="60872898" w:rsidR="00312CA3" w:rsidRPr="00C86AB4" w:rsidRDefault="00312CA3" w:rsidP="00312CA3">
      <w:pPr>
        <w:rPr>
          <w:rFonts w:cstheme="minorHAnsi"/>
          <w:b/>
        </w:rPr>
      </w:pPr>
      <w:r w:rsidRPr="00C86AB4">
        <w:rPr>
          <w:rFonts w:cstheme="minorHAnsi"/>
          <w:b/>
        </w:rPr>
        <w:t>Microorganisms</w:t>
      </w:r>
      <w:r w:rsidR="006E3F16" w:rsidRPr="00C86AB4">
        <w:rPr>
          <w:rFonts w:cstheme="minorHAnsi"/>
          <w:b/>
        </w:rPr>
        <w:t>:</w:t>
      </w:r>
    </w:p>
    <w:p w14:paraId="15CC1D0E" w14:textId="70338C7D" w:rsidR="00D2341A" w:rsidRDefault="00D2341A" w:rsidP="00312CA3">
      <w:pPr>
        <w:rPr>
          <w:rFonts w:cstheme="minorHAnsi"/>
          <w:sz w:val="22"/>
          <w:szCs w:val="22"/>
        </w:rPr>
      </w:pPr>
      <w:r w:rsidRPr="00866679">
        <w:rPr>
          <w:rFonts w:cstheme="minorHAnsi"/>
          <w:sz w:val="22"/>
          <w:szCs w:val="22"/>
        </w:rPr>
        <w:t xml:space="preserve">Students will perform lab experiments using the organisms listed below </w:t>
      </w:r>
      <w:r w:rsidR="002B22B1" w:rsidRPr="00866679">
        <w:rPr>
          <w:rFonts w:cstheme="minorHAnsi"/>
          <w:sz w:val="22"/>
          <w:szCs w:val="22"/>
        </w:rPr>
        <w:t>or</w:t>
      </w:r>
      <w:r w:rsidR="00916A82" w:rsidRPr="00866679">
        <w:rPr>
          <w:rFonts w:cstheme="minorHAnsi"/>
          <w:sz w:val="22"/>
          <w:szCs w:val="22"/>
        </w:rPr>
        <w:t xml:space="preserve"> </w:t>
      </w:r>
      <w:r w:rsidR="002B22B1" w:rsidRPr="00866679">
        <w:rPr>
          <w:rFonts w:cstheme="minorHAnsi"/>
          <w:sz w:val="22"/>
          <w:szCs w:val="22"/>
        </w:rPr>
        <w:t xml:space="preserve">from </w:t>
      </w:r>
      <w:r w:rsidR="00916A82" w:rsidRPr="00866679">
        <w:rPr>
          <w:rFonts w:cstheme="minorHAnsi"/>
          <w:sz w:val="22"/>
          <w:szCs w:val="22"/>
        </w:rPr>
        <w:t>environmental sources.</w:t>
      </w:r>
      <w:r w:rsidR="00FF73C1">
        <w:rPr>
          <w:rFonts w:cstheme="minorHAnsi"/>
          <w:sz w:val="22"/>
          <w:szCs w:val="22"/>
        </w:rPr>
        <w:t xml:space="preserve"> Students are not allowed to subculture.</w:t>
      </w:r>
      <w:r w:rsidRPr="00866679">
        <w:rPr>
          <w:rFonts w:cstheme="minorHAnsi"/>
          <w:sz w:val="22"/>
          <w:szCs w:val="22"/>
        </w:rPr>
        <w:t xml:space="preserve"> </w:t>
      </w:r>
      <w:r w:rsidR="00FB2350">
        <w:rPr>
          <w:rFonts w:cstheme="minorHAnsi"/>
          <w:sz w:val="22"/>
          <w:szCs w:val="22"/>
        </w:rPr>
        <w:t>A well maintained and cataloged culture collection containing authenticated stock cultures is required. Complete the table below with the following details:</w:t>
      </w:r>
    </w:p>
    <w:p w14:paraId="4A513E95" w14:textId="77777777" w:rsidR="00667391" w:rsidRDefault="00FB2350" w:rsidP="00FB2350">
      <w:pPr>
        <w:pStyle w:val="ListParagraph"/>
        <w:numPr>
          <w:ilvl w:val="0"/>
          <w:numId w:val="9"/>
        </w:numPr>
        <w:rPr>
          <w:rFonts w:cstheme="minorHAnsi"/>
          <w:sz w:val="22"/>
          <w:szCs w:val="22"/>
        </w:rPr>
      </w:pPr>
      <w:r>
        <w:rPr>
          <w:rFonts w:cstheme="minorHAnsi"/>
          <w:sz w:val="22"/>
          <w:szCs w:val="22"/>
        </w:rPr>
        <w:t xml:space="preserve">Organism: Complete </w:t>
      </w:r>
      <w:proofErr w:type="gramStart"/>
      <w:r>
        <w:rPr>
          <w:rFonts w:cstheme="minorHAnsi"/>
          <w:sz w:val="22"/>
          <w:szCs w:val="22"/>
        </w:rPr>
        <w:t>genus</w:t>
      </w:r>
      <w:proofErr w:type="gramEnd"/>
      <w:r>
        <w:rPr>
          <w:rFonts w:cstheme="minorHAnsi"/>
          <w:sz w:val="22"/>
          <w:szCs w:val="22"/>
        </w:rPr>
        <w:t xml:space="preserve">, species and strain </w:t>
      </w:r>
      <w:r w:rsidR="00667391">
        <w:rPr>
          <w:rFonts w:cstheme="minorHAnsi"/>
          <w:sz w:val="22"/>
          <w:szCs w:val="22"/>
        </w:rPr>
        <w:t xml:space="preserve">(if known) </w:t>
      </w:r>
      <w:r>
        <w:rPr>
          <w:rFonts w:cstheme="minorHAnsi"/>
          <w:sz w:val="22"/>
          <w:szCs w:val="22"/>
        </w:rPr>
        <w:t xml:space="preserve">of the </w:t>
      </w:r>
      <w:proofErr w:type="gramStart"/>
      <w:r>
        <w:rPr>
          <w:rFonts w:cstheme="minorHAnsi"/>
          <w:sz w:val="22"/>
          <w:szCs w:val="22"/>
        </w:rPr>
        <w:t>microorganism</w:t>
      </w:r>
      <w:r w:rsidR="00667391">
        <w:rPr>
          <w:rFonts w:cstheme="minorHAnsi"/>
          <w:sz w:val="22"/>
          <w:szCs w:val="22"/>
        </w:rPr>
        <w:t>;</w:t>
      </w:r>
      <w:proofErr w:type="gramEnd"/>
      <w:r w:rsidR="00667391">
        <w:rPr>
          <w:rFonts w:cstheme="minorHAnsi"/>
          <w:sz w:val="22"/>
          <w:szCs w:val="22"/>
        </w:rPr>
        <w:t xml:space="preserve"> </w:t>
      </w:r>
    </w:p>
    <w:p w14:paraId="5C888A57" w14:textId="26600CCF" w:rsidR="00FB2350" w:rsidRDefault="00667391" w:rsidP="00FB2350">
      <w:pPr>
        <w:pStyle w:val="ListParagraph"/>
        <w:numPr>
          <w:ilvl w:val="0"/>
          <w:numId w:val="9"/>
        </w:numPr>
        <w:rPr>
          <w:rFonts w:cstheme="minorHAnsi"/>
          <w:sz w:val="22"/>
          <w:szCs w:val="22"/>
        </w:rPr>
      </w:pPr>
      <w:r>
        <w:rPr>
          <w:rFonts w:cstheme="minorHAnsi"/>
          <w:sz w:val="22"/>
          <w:szCs w:val="22"/>
        </w:rPr>
        <w:t xml:space="preserve">Biological Material: List any other biological material used, such as, but not limited </w:t>
      </w:r>
      <w:proofErr w:type="gramStart"/>
      <w:r>
        <w:rPr>
          <w:rFonts w:cstheme="minorHAnsi"/>
          <w:sz w:val="22"/>
          <w:szCs w:val="22"/>
        </w:rPr>
        <w:t>to:</w:t>
      </w:r>
      <w:proofErr w:type="gramEnd"/>
      <w:r>
        <w:rPr>
          <w:rFonts w:cstheme="minorHAnsi"/>
          <w:sz w:val="22"/>
          <w:szCs w:val="22"/>
        </w:rPr>
        <w:t xml:space="preserve"> human blood, blood components, human cells; or recombinant or synthetic nucleic acid molecules.</w:t>
      </w:r>
    </w:p>
    <w:p w14:paraId="7EFE697A" w14:textId="30C5AC07" w:rsidR="00FB2350" w:rsidRDefault="00FB2350" w:rsidP="00FB2350">
      <w:pPr>
        <w:pStyle w:val="ListParagraph"/>
        <w:numPr>
          <w:ilvl w:val="0"/>
          <w:numId w:val="9"/>
        </w:numPr>
        <w:rPr>
          <w:rFonts w:cstheme="minorHAnsi"/>
          <w:sz w:val="22"/>
          <w:szCs w:val="22"/>
        </w:rPr>
      </w:pPr>
      <w:r>
        <w:rPr>
          <w:rFonts w:cstheme="minorHAnsi"/>
          <w:sz w:val="22"/>
          <w:szCs w:val="22"/>
        </w:rPr>
        <w:lastRenderedPageBreak/>
        <w:t>Origin: Where the culture</w:t>
      </w:r>
      <w:r w:rsidR="00667391">
        <w:rPr>
          <w:rFonts w:cstheme="minorHAnsi"/>
          <w:sz w:val="22"/>
          <w:szCs w:val="22"/>
        </w:rPr>
        <w:t>, sample, plasmid, etc.</w:t>
      </w:r>
      <w:r>
        <w:rPr>
          <w:rFonts w:cstheme="minorHAnsi"/>
          <w:sz w:val="22"/>
          <w:szCs w:val="22"/>
        </w:rPr>
        <w:t xml:space="preserve"> came from and the stock number from the originating collection</w:t>
      </w:r>
      <w:r w:rsidR="00A32C32">
        <w:rPr>
          <w:rFonts w:cstheme="minorHAnsi"/>
          <w:sz w:val="22"/>
          <w:szCs w:val="22"/>
        </w:rPr>
        <w:t xml:space="preserve"> (e.g., ATCC#</w:t>
      </w:r>
      <w:r w:rsidR="00667391">
        <w:rPr>
          <w:rFonts w:cstheme="minorHAnsi"/>
          <w:sz w:val="22"/>
          <w:szCs w:val="22"/>
        </w:rPr>
        <w:t>, Addgene#, self-collected or environmental sample</w:t>
      </w:r>
      <w:r w:rsidR="00A32C32">
        <w:rPr>
          <w:rFonts w:cstheme="minorHAnsi"/>
          <w:sz w:val="22"/>
          <w:szCs w:val="22"/>
        </w:rPr>
        <w:t>)</w:t>
      </w:r>
    </w:p>
    <w:p w14:paraId="78AF6135" w14:textId="3CA284A8" w:rsidR="00FB2350" w:rsidRDefault="00FB2350" w:rsidP="00FB2350">
      <w:pPr>
        <w:pStyle w:val="ListParagraph"/>
        <w:numPr>
          <w:ilvl w:val="0"/>
          <w:numId w:val="9"/>
        </w:numPr>
        <w:rPr>
          <w:rFonts w:cstheme="minorHAnsi"/>
          <w:sz w:val="22"/>
          <w:szCs w:val="22"/>
        </w:rPr>
      </w:pPr>
      <w:r>
        <w:rPr>
          <w:rFonts w:cstheme="minorHAnsi"/>
          <w:sz w:val="22"/>
          <w:szCs w:val="22"/>
        </w:rPr>
        <w:t>BSL Level: Biosafety level as defined by the commercial source of the culture</w:t>
      </w:r>
      <w:r w:rsidR="00667391">
        <w:rPr>
          <w:rFonts w:cstheme="minorHAnsi"/>
          <w:sz w:val="22"/>
          <w:szCs w:val="22"/>
        </w:rPr>
        <w:t>. Consult with the Biosafety Officer if unknown.</w:t>
      </w:r>
    </w:p>
    <w:p w14:paraId="571C32CF" w14:textId="7E95733A" w:rsidR="00312CA3" w:rsidRDefault="00312CA3" w:rsidP="00312CA3">
      <w:pPr>
        <w:rPr>
          <w:rFonts w:cstheme="minorHAnsi"/>
          <w:u w:val="single"/>
        </w:rPr>
      </w:pPr>
    </w:p>
    <w:tbl>
      <w:tblPr>
        <w:tblStyle w:val="TableGrid"/>
        <w:tblW w:w="0" w:type="auto"/>
        <w:tblLook w:val="04A0" w:firstRow="1" w:lastRow="0" w:firstColumn="1" w:lastColumn="0" w:noHBand="0" w:noVBand="1"/>
      </w:tblPr>
      <w:tblGrid>
        <w:gridCol w:w="3506"/>
        <w:gridCol w:w="3506"/>
        <w:gridCol w:w="3506"/>
      </w:tblGrid>
      <w:tr w:rsidR="00DB3905" w:rsidRPr="00866679" w14:paraId="3F32C4DF" w14:textId="77777777" w:rsidTr="00AF7EC8">
        <w:trPr>
          <w:trHeight w:val="304"/>
        </w:trPr>
        <w:tc>
          <w:tcPr>
            <w:tcW w:w="3506" w:type="dxa"/>
            <w:tcBorders>
              <w:top w:val="nil"/>
              <w:left w:val="nil"/>
              <w:bottom w:val="single" w:sz="4" w:space="0" w:color="auto"/>
              <w:right w:val="nil"/>
            </w:tcBorders>
            <w:vAlign w:val="bottom"/>
          </w:tcPr>
          <w:p w14:paraId="2B285B6B" w14:textId="4D03D264" w:rsidR="00DB3905" w:rsidRPr="00866679" w:rsidRDefault="00DB3905" w:rsidP="00FB2350">
            <w:pPr>
              <w:rPr>
                <w:rFonts w:cstheme="minorHAnsi"/>
                <w:b/>
                <w:bCs/>
                <w:u w:val="single"/>
              </w:rPr>
            </w:pPr>
            <w:r>
              <w:rPr>
                <w:rFonts w:cstheme="minorHAnsi"/>
                <w:b/>
                <w:bCs/>
                <w:u w:val="single"/>
              </w:rPr>
              <w:t>Organism</w:t>
            </w:r>
            <w:r w:rsidR="00667391">
              <w:rPr>
                <w:rFonts w:cstheme="minorHAnsi"/>
                <w:b/>
                <w:bCs/>
                <w:u w:val="single"/>
              </w:rPr>
              <w:t>/Biological Material</w:t>
            </w:r>
          </w:p>
        </w:tc>
        <w:tc>
          <w:tcPr>
            <w:tcW w:w="3506" w:type="dxa"/>
            <w:tcBorders>
              <w:top w:val="nil"/>
              <w:left w:val="nil"/>
              <w:bottom w:val="single" w:sz="4" w:space="0" w:color="auto"/>
              <w:right w:val="nil"/>
            </w:tcBorders>
            <w:vAlign w:val="bottom"/>
          </w:tcPr>
          <w:p w14:paraId="4647DDEE" w14:textId="69611FDB" w:rsidR="00DB3905" w:rsidRPr="00866679" w:rsidRDefault="00DB3905" w:rsidP="00FB2350">
            <w:pPr>
              <w:rPr>
                <w:rFonts w:cstheme="minorHAnsi"/>
                <w:b/>
                <w:bCs/>
                <w:u w:val="single"/>
              </w:rPr>
            </w:pPr>
            <w:r>
              <w:rPr>
                <w:rFonts w:cstheme="minorHAnsi"/>
                <w:b/>
                <w:bCs/>
                <w:u w:val="single"/>
              </w:rPr>
              <w:t>Origin</w:t>
            </w:r>
          </w:p>
        </w:tc>
        <w:tc>
          <w:tcPr>
            <w:tcW w:w="3506" w:type="dxa"/>
            <w:tcBorders>
              <w:top w:val="nil"/>
              <w:left w:val="nil"/>
              <w:bottom w:val="single" w:sz="4" w:space="0" w:color="auto"/>
              <w:right w:val="nil"/>
            </w:tcBorders>
            <w:vAlign w:val="bottom"/>
          </w:tcPr>
          <w:p w14:paraId="4E19C6EE" w14:textId="657C6CC7" w:rsidR="00DB3905" w:rsidRPr="00866679" w:rsidRDefault="00DB3905" w:rsidP="00FB2350">
            <w:pPr>
              <w:rPr>
                <w:rFonts w:cstheme="minorHAnsi"/>
                <w:b/>
                <w:bCs/>
                <w:u w:val="single"/>
              </w:rPr>
            </w:pPr>
            <w:r>
              <w:rPr>
                <w:rFonts w:cstheme="minorHAnsi"/>
                <w:b/>
                <w:bCs/>
                <w:u w:val="single"/>
              </w:rPr>
              <w:t>BSL Level</w:t>
            </w:r>
          </w:p>
        </w:tc>
      </w:tr>
      <w:tr w:rsidR="00DB3905" w14:paraId="2BB166DD" w14:textId="77777777" w:rsidTr="00AF7EC8">
        <w:trPr>
          <w:trHeight w:val="289"/>
        </w:trPr>
        <w:tc>
          <w:tcPr>
            <w:tcW w:w="3506" w:type="dxa"/>
            <w:tcBorders>
              <w:top w:val="single" w:sz="4" w:space="0" w:color="auto"/>
            </w:tcBorders>
          </w:tcPr>
          <w:p w14:paraId="19B76333" w14:textId="77777777" w:rsidR="00DB3905" w:rsidRDefault="00DB3905" w:rsidP="00312CA3">
            <w:pPr>
              <w:rPr>
                <w:rFonts w:cstheme="minorHAnsi"/>
                <w:u w:val="single"/>
              </w:rPr>
            </w:pPr>
          </w:p>
        </w:tc>
        <w:tc>
          <w:tcPr>
            <w:tcW w:w="3506" w:type="dxa"/>
            <w:tcBorders>
              <w:top w:val="single" w:sz="4" w:space="0" w:color="auto"/>
            </w:tcBorders>
          </w:tcPr>
          <w:p w14:paraId="2B655A3E" w14:textId="77777777" w:rsidR="00DB3905" w:rsidRDefault="00DB3905" w:rsidP="00312CA3">
            <w:pPr>
              <w:rPr>
                <w:rFonts w:cstheme="minorHAnsi"/>
                <w:u w:val="single"/>
              </w:rPr>
            </w:pPr>
          </w:p>
        </w:tc>
        <w:tc>
          <w:tcPr>
            <w:tcW w:w="3506" w:type="dxa"/>
            <w:tcBorders>
              <w:top w:val="single" w:sz="4" w:space="0" w:color="auto"/>
            </w:tcBorders>
          </w:tcPr>
          <w:p w14:paraId="6A43D7A2" w14:textId="77777777" w:rsidR="00DB3905" w:rsidRDefault="00DB3905" w:rsidP="00312CA3">
            <w:pPr>
              <w:rPr>
                <w:rFonts w:cstheme="minorHAnsi"/>
                <w:u w:val="single"/>
              </w:rPr>
            </w:pPr>
          </w:p>
        </w:tc>
      </w:tr>
      <w:tr w:rsidR="00DB3905" w14:paraId="33430F13" w14:textId="77777777" w:rsidTr="00AF7EC8">
        <w:trPr>
          <w:trHeight w:val="289"/>
        </w:trPr>
        <w:tc>
          <w:tcPr>
            <w:tcW w:w="3506" w:type="dxa"/>
          </w:tcPr>
          <w:p w14:paraId="4FC408F9" w14:textId="77777777" w:rsidR="00DB3905" w:rsidRDefault="00DB3905" w:rsidP="00312CA3">
            <w:pPr>
              <w:rPr>
                <w:rFonts w:cstheme="minorHAnsi"/>
                <w:u w:val="single"/>
              </w:rPr>
            </w:pPr>
          </w:p>
        </w:tc>
        <w:tc>
          <w:tcPr>
            <w:tcW w:w="3506" w:type="dxa"/>
          </w:tcPr>
          <w:p w14:paraId="2E990662" w14:textId="77777777" w:rsidR="00DB3905" w:rsidRDefault="00DB3905" w:rsidP="00312CA3">
            <w:pPr>
              <w:rPr>
                <w:rFonts w:cstheme="minorHAnsi"/>
                <w:u w:val="single"/>
              </w:rPr>
            </w:pPr>
          </w:p>
        </w:tc>
        <w:tc>
          <w:tcPr>
            <w:tcW w:w="3506" w:type="dxa"/>
          </w:tcPr>
          <w:p w14:paraId="3F96B3D8" w14:textId="77777777" w:rsidR="00DB3905" w:rsidRDefault="00DB3905" w:rsidP="00312CA3">
            <w:pPr>
              <w:rPr>
                <w:rFonts w:cstheme="minorHAnsi"/>
                <w:u w:val="single"/>
              </w:rPr>
            </w:pPr>
          </w:p>
        </w:tc>
      </w:tr>
    </w:tbl>
    <w:p w14:paraId="596881E1" w14:textId="77777777" w:rsidR="00AF7EC8" w:rsidRDefault="00AF7EC8" w:rsidP="00312CA3">
      <w:pPr>
        <w:rPr>
          <w:rFonts w:cstheme="minorHAnsi"/>
          <w:b/>
        </w:rPr>
      </w:pPr>
    </w:p>
    <w:p w14:paraId="3C0E44BB" w14:textId="0B370932" w:rsidR="00A32C32" w:rsidRPr="00C86AB4" w:rsidRDefault="008E0F29" w:rsidP="00312CA3">
      <w:pPr>
        <w:rPr>
          <w:rFonts w:cstheme="minorHAnsi"/>
          <w:b/>
        </w:rPr>
      </w:pPr>
      <w:r w:rsidRPr="00C86AB4">
        <w:rPr>
          <w:rFonts w:cstheme="minorHAnsi"/>
          <w:b/>
        </w:rPr>
        <w:t>Standard Operating Procedures</w:t>
      </w:r>
    </w:p>
    <w:p w14:paraId="24818A75" w14:textId="194B6FDB" w:rsidR="00476CD2" w:rsidRPr="00AF7EC8" w:rsidRDefault="00476CD2" w:rsidP="00312CA3">
      <w:pPr>
        <w:rPr>
          <w:rFonts w:cstheme="minorHAnsi"/>
          <w:sz w:val="22"/>
          <w:szCs w:val="22"/>
        </w:rPr>
      </w:pPr>
      <w:r w:rsidRPr="00866679">
        <w:rPr>
          <w:rFonts w:cstheme="minorHAnsi"/>
          <w:sz w:val="22"/>
          <w:szCs w:val="22"/>
        </w:rPr>
        <w:t xml:space="preserve">Lab protocols and procedures adhere to the ASM Guidelines for Biosafety in the Teaching Labs and the Montana State University Biosafety Manual (listed below). </w:t>
      </w:r>
      <w:r w:rsidR="001E611B" w:rsidRPr="00866679">
        <w:rPr>
          <w:rFonts w:cstheme="minorHAnsi"/>
          <w:sz w:val="22"/>
          <w:szCs w:val="22"/>
        </w:rPr>
        <w:t xml:space="preserve"> </w:t>
      </w:r>
    </w:p>
    <w:p w14:paraId="647A3420" w14:textId="77777777" w:rsidR="00B25AB7" w:rsidRPr="00173FF5" w:rsidRDefault="00B25AB7" w:rsidP="00B25AB7">
      <w:pPr>
        <w:rPr>
          <w:sz w:val="22"/>
          <w:szCs w:val="22"/>
        </w:rPr>
      </w:pPr>
      <w:hyperlink r:id="rId11" w:history="1">
        <w:r w:rsidRPr="00173FF5">
          <w:rPr>
            <w:rStyle w:val="Hyperlink"/>
            <w:sz w:val="22"/>
            <w:szCs w:val="22"/>
          </w:rPr>
          <w:t>https://asm.org/Guideline/ASM-Curriculum-Guidelines-for-Undergraduate-Microb</w:t>
        </w:r>
      </w:hyperlink>
    </w:p>
    <w:p w14:paraId="46298B8E" w14:textId="0A1C7F7C" w:rsidR="00A513CA" w:rsidRPr="00C86AB4" w:rsidRDefault="008306C7" w:rsidP="00312CA3">
      <w:pPr>
        <w:rPr>
          <w:rFonts w:cstheme="minorHAnsi"/>
        </w:rPr>
      </w:pPr>
      <w:hyperlink r:id="rId12" w:history="1">
        <w:r w:rsidRPr="00602762">
          <w:rPr>
            <w:rStyle w:val="Hyperlink"/>
            <w:rFonts w:cstheme="minorHAnsi"/>
            <w:sz w:val="22"/>
            <w:szCs w:val="22"/>
          </w:rPr>
          <w:t>https://www.montana.edu/ric/biosafety/forms-manuals-regulations/msu-biosafety-manual.html</w:t>
        </w:r>
      </w:hyperlink>
      <w:r w:rsidR="00ED2978" w:rsidRPr="00866679">
        <w:rPr>
          <w:rFonts w:cstheme="minorHAnsi"/>
          <w:sz w:val="22"/>
          <w:szCs w:val="22"/>
        </w:rPr>
        <w:t xml:space="preserve"> </w:t>
      </w:r>
    </w:p>
    <w:p w14:paraId="1C405EC8" w14:textId="77777777" w:rsidR="002568A0" w:rsidRPr="00C86AB4" w:rsidRDefault="002568A0" w:rsidP="00312CA3">
      <w:pPr>
        <w:rPr>
          <w:rFonts w:cstheme="minorHAnsi"/>
        </w:rPr>
      </w:pPr>
    </w:p>
    <w:p w14:paraId="42504E4C" w14:textId="4619F598" w:rsidR="008E0F29" w:rsidRPr="00C86AB4" w:rsidRDefault="008E0F29" w:rsidP="00312CA3">
      <w:pPr>
        <w:rPr>
          <w:rFonts w:cstheme="minorHAnsi"/>
          <w:b/>
        </w:rPr>
      </w:pPr>
      <w:r w:rsidRPr="00C86AB4">
        <w:rPr>
          <w:rFonts w:cstheme="minorHAnsi"/>
          <w:b/>
        </w:rPr>
        <w:t>P</w:t>
      </w:r>
      <w:r w:rsidR="008A33F7">
        <w:rPr>
          <w:rFonts w:cstheme="minorHAnsi"/>
          <w:b/>
        </w:rPr>
        <w:t xml:space="preserve">ersonal </w:t>
      </w:r>
      <w:r w:rsidRPr="00C86AB4">
        <w:rPr>
          <w:rFonts w:cstheme="minorHAnsi"/>
          <w:b/>
        </w:rPr>
        <w:t>P</w:t>
      </w:r>
      <w:r w:rsidR="008A33F7">
        <w:rPr>
          <w:rFonts w:cstheme="minorHAnsi"/>
          <w:b/>
        </w:rPr>
        <w:t xml:space="preserve">rotective </w:t>
      </w:r>
      <w:r w:rsidRPr="00C86AB4">
        <w:rPr>
          <w:rFonts w:cstheme="minorHAnsi"/>
          <w:b/>
        </w:rPr>
        <w:t>E</w:t>
      </w:r>
      <w:r w:rsidR="008A33F7">
        <w:rPr>
          <w:rFonts w:cstheme="minorHAnsi"/>
          <w:b/>
        </w:rPr>
        <w:t>quipment (PPE)</w:t>
      </w:r>
      <w:r w:rsidR="00CF0D8C" w:rsidRPr="00C86AB4">
        <w:rPr>
          <w:rFonts w:cstheme="minorHAnsi"/>
          <w:b/>
        </w:rPr>
        <w:t xml:space="preserve"> </w:t>
      </w:r>
    </w:p>
    <w:p w14:paraId="34CB3DE4" w14:textId="0FCE7D3F" w:rsidR="0044274E" w:rsidRPr="00866679" w:rsidRDefault="00ED2978" w:rsidP="00312CA3">
      <w:pPr>
        <w:rPr>
          <w:rFonts w:cstheme="minorHAnsi"/>
          <w:sz w:val="22"/>
          <w:szCs w:val="22"/>
        </w:rPr>
      </w:pPr>
      <w:r w:rsidRPr="00866679">
        <w:rPr>
          <w:rFonts w:cstheme="minorHAnsi"/>
          <w:sz w:val="22"/>
          <w:szCs w:val="22"/>
        </w:rPr>
        <w:fldChar w:fldCharType="begin">
          <w:ffData>
            <w:name w:val="Text10"/>
            <w:enabled/>
            <w:calcOnExit w:val="0"/>
            <w:textInput>
              <w:default w:val="Outline Personal Protective Equipment (PPE)"/>
            </w:textInput>
          </w:ffData>
        </w:fldChar>
      </w:r>
      <w:bookmarkStart w:id="9" w:name="Text10"/>
      <w:r w:rsidRPr="00866679">
        <w:rPr>
          <w:rFonts w:cstheme="minorHAnsi"/>
          <w:sz w:val="22"/>
          <w:szCs w:val="22"/>
        </w:rPr>
        <w:instrText xml:space="preserve"> FORMTEXT </w:instrText>
      </w:r>
      <w:r w:rsidRPr="00866679">
        <w:rPr>
          <w:rFonts w:cstheme="minorHAnsi"/>
          <w:sz w:val="22"/>
          <w:szCs w:val="22"/>
        </w:rPr>
      </w:r>
      <w:r w:rsidRPr="00866679">
        <w:rPr>
          <w:rFonts w:cstheme="minorHAnsi"/>
          <w:sz w:val="22"/>
          <w:szCs w:val="22"/>
        </w:rPr>
        <w:fldChar w:fldCharType="separate"/>
      </w:r>
      <w:r w:rsidRPr="00866679">
        <w:rPr>
          <w:rFonts w:cstheme="minorHAnsi"/>
          <w:noProof/>
          <w:sz w:val="22"/>
          <w:szCs w:val="22"/>
        </w:rPr>
        <w:t>Outline Personal Protective Equipment (PPE)</w:t>
      </w:r>
      <w:r w:rsidRPr="00866679">
        <w:rPr>
          <w:rFonts w:cstheme="minorHAnsi"/>
          <w:sz w:val="22"/>
          <w:szCs w:val="22"/>
        </w:rPr>
        <w:fldChar w:fldCharType="end"/>
      </w:r>
      <w:bookmarkEnd w:id="9"/>
    </w:p>
    <w:p w14:paraId="4B83CA24" w14:textId="77777777" w:rsidR="005F0F1F" w:rsidRPr="00C86AB4" w:rsidRDefault="005F0F1F" w:rsidP="005F0F1F">
      <w:pPr>
        <w:pStyle w:val="Normal1"/>
        <w:jc w:val="center"/>
        <w:rPr>
          <w:rFonts w:asciiTheme="minorHAnsi" w:hAnsiTheme="minorHAnsi" w:cstheme="minorHAnsi"/>
          <w:b/>
          <w:sz w:val="22"/>
        </w:rPr>
      </w:pPr>
    </w:p>
    <w:p w14:paraId="19EEA557" w14:textId="77777777" w:rsidR="005F0F1F" w:rsidRPr="00C86AB4" w:rsidRDefault="005F0F1F" w:rsidP="005F0F1F">
      <w:pPr>
        <w:pStyle w:val="Normal1"/>
        <w:jc w:val="center"/>
        <w:rPr>
          <w:rFonts w:asciiTheme="minorHAnsi" w:hAnsiTheme="minorHAnsi" w:cstheme="minorHAnsi"/>
          <w:b/>
          <w:sz w:val="22"/>
        </w:rPr>
      </w:pPr>
    </w:p>
    <w:p w14:paraId="21463587" w14:textId="205AAC50" w:rsidR="005F0F1F" w:rsidRPr="007D0078" w:rsidRDefault="007D0078" w:rsidP="00AF7EC8">
      <w:pPr>
        <w:rPr>
          <w:rFonts w:cstheme="minorHAnsi"/>
          <w:b/>
          <w:sz w:val="22"/>
        </w:rPr>
      </w:pPr>
      <w:r>
        <w:rPr>
          <w:rFonts w:cstheme="minorHAnsi"/>
          <w:b/>
          <w:sz w:val="22"/>
        </w:rPr>
        <w:br w:type="page"/>
      </w:r>
    </w:p>
    <w:p w14:paraId="1ACBB622" w14:textId="52CB0475" w:rsidR="00E21CD2" w:rsidRPr="00866679" w:rsidRDefault="00E21CD2" w:rsidP="00AF7EC8">
      <w:pPr>
        <w:pStyle w:val="Normal1"/>
        <w:rPr>
          <w:rFonts w:asciiTheme="minorHAnsi" w:hAnsiTheme="minorHAnsi" w:cstheme="minorHAnsi"/>
          <w:b/>
          <w:szCs w:val="24"/>
        </w:rPr>
      </w:pPr>
      <w:r w:rsidRPr="00866679">
        <w:rPr>
          <w:rFonts w:asciiTheme="minorHAnsi" w:hAnsiTheme="minorHAnsi" w:cstheme="minorHAnsi"/>
          <w:b/>
          <w:szCs w:val="24"/>
        </w:rPr>
        <w:lastRenderedPageBreak/>
        <w:t>Laboratory Safety Rules</w:t>
      </w:r>
      <w:r w:rsidR="0031251F">
        <w:rPr>
          <w:rFonts w:asciiTheme="minorHAnsi" w:hAnsiTheme="minorHAnsi" w:cstheme="minorHAnsi"/>
          <w:b/>
          <w:szCs w:val="24"/>
        </w:rPr>
        <w:t xml:space="preserve"> for </w:t>
      </w:r>
      <w:sdt>
        <w:sdtPr>
          <w:rPr>
            <w:rFonts w:asciiTheme="minorHAnsi" w:hAnsiTheme="minorHAnsi" w:cstheme="minorHAnsi"/>
            <w:b/>
            <w:szCs w:val="24"/>
          </w:rPr>
          <w:id w:val="-1508909597"/>
          <w:placeholder>
            <w:docPart w:val="DefaultPlaceholder_-1854013440"/>
          </w:placeholder>
          <w:showingPlcHdr/>
        </w:sdtPr>
        <w:sdtEndPr/>
        <w:sdtContent>
          <w:r w:rsidR="00AF7EC8" w:rsidRPr="006D096F">
            <w:rPr>
              <w:rStyle w:val="PlaceholderText"/>
            </w:rPr>
            <w:t>Click or tap here to enter text.</w:t>
          </w:r>
        </w:sdtContent>
      </w:sdt>
    </w:p>
    <w:p w14:paraId="1416FF56" w14:textId="77777777" w:rsidR="00E21CD2" w:rsidRPr="00C86AB4" w:rsidRDefault="00E21CD2" w:rsidP="00E21CD2">
      <w:pPr>
        <w:pStyle w:val="Normal1"/>
        <w:jc w:val="center"/>
        <w:rPr>
          <w:rFonts w:asciiTheme="minorHAnsi" w:hAnsiTheme="minorHAnsi" w:cstheme="minorHAnsi"/>
        </w:rPr>
      </w:pPr>
    </w:p>
    <w:p w14:paraId="514E3692" w14:textId="77777777" w:rsidR="00E21CD2" w:rsidRPr="00C86AB4" w:rsidRDefault="00E21CD2" w:rsidP="00E21CD2">
      <w:pPr>
        <w:pStyle w:val="Normal1"/>
        <w:numPr>
          <w:ilvl w:val="0"/>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General instructions while in the lab: </w:t>
      </w:r>
    </w:p>
    <w:p w14:paraId="40905EF3" w14:textId="6CEF958B"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Coats, backpacks, purses, laptops, phones, etc. should be placed in the </w:t>
      </w:r>
      <w:r w:rsidR="00667391">
        <w:rPr>
          <w:rFonts w:asciiTheme="minorHAnsi" w:hAnsiTheme="minorHAnsi" w:cstheme="minorHAnsi"/>
          <w:color w:val="auto"/>
          <w:sz w:val="22"/>
        </w:rPr>
        <w:t>location assigned by the instructor</w:t>
      </w:r>
      <w:r w:rsidRPr="00C86AB4">
        <w:rPr>
          <w:rFonts w:asciiTheme="minorHAnsi" w:hAnsiTheme="minorHAnsi" w:cstheme="minorHAnsi"/>
          <w:color w:val="auto"/>
          <w:sz w:val="22"/>
        </w:rPr>
        <w:t xml:space="preserve">. These items are not to be found on the bench or floor of the laboratory. </w:t>
      </w:r>
    </w:p>
    <w:p w14:paraId="7D9756EE"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Clean your bench space with </w:t>
      </w:r>
      <w:proofErr w:type="gramStart"/>
      <w:r w:rsidRPr="00C86AB4">
        <w:rPr>
          <w:rFonts w:asciiTheme="minorHAnsi" w:hAnsiTheme="minorHAnsi" w:cstheme="minorHAnsi"/>
          <w:color w:val="auto"/>
          <w:sz w:val="22"/>
        </w:rPr>
        <w:t>disinfectant</w:t>
      </w:r>
      <w:proofErr w:type="gramEnd"/>
      <w:r w:rsidRPr="00C86AB4">
        <w:rPr>
          <w:rFonts w:asciiTheme="minorHAnsi" w:hAnsiTheme="minorHAnsi" w:cstheme="minorHAnsi"/>
          <w:color w:val="auto"/>
          <w:sz w:val="22"/>
        </w:rPr>
        <w:t xml:space="preserve"> solution before you sit down and before you leave the room for the day.</w:t>
      </w:r>
    </w:p>
    <w:p w14:paraId="31EEF3AE"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Do not eat, drink, apply cosmetics, adjust contact lenses, or bite nails</w:t>
      </w:r>
      <w:r w:rsidRPr="00C86AB4">
        <w:rPr>
          <w:rStyle w:val="CommentReference"/>
          <w:rFonts w:asciiTheme="minorHAnsi" w:eastAsiaTheme="minorHAnsi" w:hAnsiTheme="minorHAnsi" w:cstheme="minorHAnsi"/>
          <w:color w:val="auto"/>
        </w:rPr>
        <w:t xml:space="preserve"> </w:t>
      </w:r>
      <w:r w:rsidRPr="00C86AB4">
        <w:rPr>
          <w:rFonts w:asciiTheme="minorHAnsi" w:hAnsiTheme="minorHAnsi" w:cstheme="minorHAnsi"/>
          <w:color w:val="auto"/>
          <w:sz w:val="22"/>
        </w:rPr>
        <w:t>in the lab.</w:t>
      </w:r>
    </w:p>
    <w:p w14:paraId="37072092"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Keep fingers, pencils, and other materials away from your face and mouth.</w:t>
      </w:r>
    </w:p>
    <w:p w14:paraId="27794A05" w14:textId="77777777" w:rsidR="00E21CD2" w:rsidRPr="00C86AB4" w:rsidRDefault="00E21CD2" w:rsidP="00E21CD2">
      <w:pPr>
        <w:pStyle w:val="Normal1"/>
        <w:numPr>
          <w:ilvl w:val="0"/>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Attire in the lab: </w:t>
      </w:r>
    </w:p>
    <w:p w14:paraId="73197881"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Eye protection and gloves are required when handling chemical and biological materials.</w:t>
      </w:r>
    </w:p>
    <w:p w14:paraId="68A28A2F" w14:textId="77777777" w:rsidR="00A70E02"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Wear closed-toed shoes and </w:t>
      </w:r>
      <w:proofErr w:type="gramStart"/>
      <w:r w:rsidRPr="00C86AB4">
        <w:rPr>
          <w:rFonts w:asciiTheme="minorHAnsi" w:hAnsiTheme="minorHAnsi" w:cstheme="minorHAnsi"/>
          <w:color w:val="auto"/>
          <w:sz w:val="22"/>
        </w:rPr>
        <w:t>leg</w:t>
      </w:r>
      <w:proofErr w:type="gramEnd"/>
      <w:r w:rsidRPr="00C86AB4">
        <w:rPr>
          <w:rFonts w:asciiTheme="minorHAnsi" w:hAnsiTheme="minorHAnsi" w:cstheme="minorHAnsi"/>
          <w:color w:val="auto"/>
          <w:sz w:val="22"/>
        </w:rPr>
        <w:t xml:space="preserve"> covering past the knee. </w:t>
      </w:r>
    </w:p>
    <w:p w14:paraId="3330F323" w14:textId="16557CD4"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Nitrile gloves will be provided as needed. Wear gloves when handling microorganisms or hazardous chemicals. Gloves must be discarded in the biohazard trash bags (not in the regular trash can). </w:t>
      </w:r>
    </w:p>
    <w:p w14:paraId="77EC4C5E"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Lab coats are required while in the lab. Do not remove lab coats from </w:t>
      </w:r>
      <w:proofErr w:type="gramStart"/>
      <w:r w:rsidRPr="00C86AB4">
        <w:rPr>
          <w:rFonts w:asciiTheme="minorHAnsi" w:hAnsiTheme="minorHAnsi" w:cstheme="minorHAnsi"/>
          <w:color w:val="auto"/>
          <w:sz w:val="22"/>
        </w:rPr>
        <w:t>lab</w:t>
      </w:r>
      <w:proofErr w:type="gramEnd"/>
      <w:r w:rsidRPr="00C86AB4">
        <w:rPr>
          <w:rFonts w:asciiTheme="minorHAnsi" w:hAnsiTheme="minorHAnsi" w:cstheme="minorHAnsi"/>
          <w:color w:val="auto"/>
          <w:sz w:val="22"/>
        </w:rPr>
        <w:t xml:space="preserve">. They will be autoclaved at the end of each semester or when compromised (contaminated, torn, etc.).  </w:t>
      </w:r>
    </w:p>
    <w:p w14:paraId="3F3ABD5E" w14:textId="77777777" w:rsidR="00E21CD2" w:rsidRPr="00C86AB4" w:rsidRDefault="00E21CD2" w:rsidP="00E21CD2">
      <w:pPr>
        <w:pStyle w:val="Normal1"/>
        <w:numPr>
          <w:ilvl w:val="0"/>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While working in the lab:</w:t>
      </w:r>
    </w:p>
    <w:p w14:paraId="4B7F8581"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Keep as few items as possible on the bench top.</w:t>
      </w:r>
    </w:p>
    <w:p w14:paraId="76319534"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Have all materials close at hand and ready to use.</w:t>
      </w:r>
    </w:p>
    <w:p w14:paraId="6735E8F2"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Avoid creating aerosols.</w:t>
      </w:r>
    </w:p>
    <w:p w14:paraId="1A366BE6"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Use proper transport vessels (test tube racks) for moving cultures in the lab or when keeping cultures on bench tops for use. This prevents accidents and contamination of your person or belongings.</w:t>
      </w:r>
    </w:p>
    <w:p w14:paraId="34D6242E" w14:textId="77777777" w:rsidR="00E21CD2" w:rsidRPr="00C86AB4" w:rsidRDefault="00E21CD2" w:rsidP="00E21CD2">
      <w:pPr>
        <w:pStyle w:val="ListParagraph"/>
        <w:numPr>
          <w:ilvl w:val="1"/>
          <w:numId w:val="5"/>
        </w:numPr>
        <w:rPr>
          <w:rFonts w:cstheme="minorHAnsi"/>
        </w:rPr>
      </w:pPr>
      <w:r w:rsidRPr="00C86AB4">
        <w:rPr>
          <w:rFonts w:cstheme="minorHAnsi"/>
          <w:sz w:val="22"/>
        </w:rPr>
        <w:t xml:space="preserve">Notify </w:t>
      </w:r>
      <w:proofErr w:type="gramStart"/>
      <w:r w:rsidRPr="00C86AB4">
        <w:rPr>
          <w:rFonts w:cstheme="minorHAnsi"/>
          <w:sz w:val="22"/>
        </w:rPr>
        <w:t>instructor</w:t>
      </w:r>
      <w:proofErr w:type="gramEnd"/>
      <w:r w:rsidRPr="00C86AB4">
        <w:rPr>
          <w:rFonts w:cstheme="minorHAnsi"/>
          <w:sz w:val="22"/>
        </w:rPr>
        <w:t xml:space="preserve"> of all spills, injuries, or broken glass. Your instructor will assist </w:t>
      </w:r>
      <w:proofErr w:type="gramStart"/>
      <w:r w:rsidRPr="00C86AB4">
        <w:rPr>
          <w:rFonts w:cstheme="minorHAnsi"/>
          <w:sz w:val="22"/>
        </w:rPr>
        <w:t>in</w:t>
      </w:r>
      <w:proofErr w:type="gramEnd"/>
      <w:r w:rsidRPr="00C86AB4">
        <w:rPr>
          <w:rFonts w:cstheme="minorHAnsi"/>
          <w:sz w:val="22"/>
        </w:rPr>
        <w:t xml:space="preserve"> proper cleanup.</w:t>
      </w:r>
      <w:r w:rsidRPr="00C86AB4">
        <w:rPr>
          <w:rFonts w:cstheme="minorHAnsi"/>
        </w:rPr>
        <w:t xml:space="preserve"> </w:t>
      </w:r>
    </w:p>
    <w:p w14:paraId="1636D972"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Do not mouth pipet.</w:t>
      </w:r>
    </w:p>
    <w:p w14:paraId="5140B0FF" w14:textId="77777777" w:rsidR="00E21CD2" w:rsidRPr="00866679" w:rsidRDefault="00E21CD2" w:rsidP="00E21CD2">
      <w:pPr>
        <w:pStyle w:val="ListParagraph"/>
        <w:numPr>
          <w:ilvl w:val="0"/>
          <w:numId w:val="8"/>
        </w:numPr>
        <w:rPr>
          <w:rFonts w:cstheme="minorHAnsi"/>
          <w:sz w:val="22"/>
          <w:szCs w:val="22"/>
        </w:rPr>
      </w:pPr>
      <w:r w:rsidRPr="00866679">
        <w:rPr>
          <w:rFonts w:cstheme="minorHAnsi"/>
          <w:sz w:val="22"/>
          <w:szCs w:val="22"/>
        </w:rPr>
        <w:t>Using inoculating loop and lab specimens:</w:t>
      </w:r>
    </w:p>
    <w:p w14:paraId="39D30486" w14:textId="77777777" w:rsidR="00E21CD2" w:rsidRPr="00C86AB4" w:rsidRDefault="00E21CD2" w:rsidP="00E21CD2">
      <w:pPr>
        <w:pStyle w:val="Normal1"/>
        <w:numPr>
          <w:ilvl w:val="1"/>
          <w:numId w:val="8"/>
        </w:numPr>
        <w:contextualSpacing/>
        <w:rPr>
          <w:rFonts w:asciiTheme="minorHAnsi" w:hAnsiTheme="minorHAnsi" w:cstheme="minorHAnsi"/>
          <w:color w:val="auto"/>
          <w:sz w:val="22"/>
        </w:rPr>
      </w:pPr>
      <w:r w:rsidRPr="00C86AB4">
        <w:rPr>
          <w:rFonts w:asciiTheme="minorHAnsi" w:hAnsiTheme="minorHAnsi" w:cstheme="minorHAnsi"/>
          <w:color w:val="auto"/>
          <w:sz w:val="22"/>
        </w:rPr>
        <w:t>Sterilize inoculating loops with micro incinerator before and after each use.</w:t>
      </w:r>
    </w:p>
    <w:p w14:paraId="6F615302" w14:textId="77777777" w:rsidR="00E21CD2" w:rsidRPr="00C86AB4" w:rsidRDefault="00E21CD2" w:rsidP="00E21CD2">
      <w:pPr>
        <w:pStyle w:val="Normal1"/>
        <w:numPr>
          <w:ilvl w:val="1"/>
          <w:numId w:val="8"/>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Do not place contaminated or hot inoculating loops onto </w:t>
      </w:r>
      <w:proofErr w:type="gramStart"/>
      <w:r w:rsidRPr="00C86AB4">
        <w:rPr>
          <w:rFonts w:asciiTheme="minorHAnsi" w:hAnsiTheme="minorHAnsi" w:cstheme="minorHAnsi"/>
          <w:color w:val="auto"/>
          <w:sz w:val="22"/>
        </w:rPr>
        <w:t>a surface</w:t>
      </w:r>
      <w:proofErr w:type="gramEnd"/>
      <w:r w:rsidRPr="00C86AB4">
        <w:rPr>
          <w:rFonts w:asciiTheme="minorHAnsi" w:hAnsiTheme="minorHAnsi" w:cstheme="minorHAnsi"/>
          <w:color w:val="auto"/>
          <w:sz w:val="22"/>
        </w:rPr>
        <w:t>.</w:t>
      </w:r>
    </w:p>
    <w:p w14:paraId="03BA54C3" w14:textId="77777777" w:rsidR="00E21CD2" w:rsidRPr="00C86AB4" w:rsidRDefault="00E21CD2" w:rsidP="00E21CD2">
      <w:pPr>
        <w:pStyle w:val="Normal1"/>
        <w:numPr>
          <w:ilvl w:val="1"/>
          <w:numId w:val="8"/>
        </w:numPr>
        <w:contextualSpacing/>
        <w:rPr>
          <w:rFonts w:asciiTheme="minorHAnsi" w:hAnsiTheme="minorHAnsi" w:cstheme="minorHAnsi"/>
          <w:color w:val="auto"/>
          <w:sz w:val="22"/>
        </w:rPr>
      </w:pPr>
      <w:r w:rsidRPr="00C86AB4">
        <w:rPr>
          <w:rFonts w:asciiTheme="minorHAnsi" w:hAnsiTheme="minorHAnsi" w:cstheme="minorHAnsi"/>
          <w:color w:val="auto"/>
          <w:sz w:val="22"/>
        </w:rPr>
        <w:t>Do not leave inoculating loops in the incinerator as this will cause them to degrade.</w:t>
      </w:r>
    </w:p>
    <w:p w14:paraId="1E527902" w14:textId="77777777" w:rsidR="00E21CD2" w:rsidRPr="00C86AB4" w:rsidRDefault="00E21CD2" w:rsidP="00E21CD2">
      <w:pPr>
        <w:pStyle w:val="Normal1"/>
        <w:numPr>
          <w:ilvl w:val="1"/>
          <w:numId w:val="8"/>
        </w:numPr>
        <w:contextualSpacing/>
        <w:rPr>
          <w:rFonts w:asciiTheme="minorHAnsi" w:hAnsiTheme="minorHAnsi" w:cstheme="minorHAnsi"/>
          <w:color w:val="auto"/>
          <w:sz w:val="22"/>
        </w:rPr>
      </w:pPr>
      <w:r w:rsidRPr="00C86AB4">
        <w:rPr>
          <w:rFonts w:asciiTheme="minorHAnsi" w:hAnsiTheme="minorHAnsi" w:cstheme="minorHAnsi"/>
          <w:color w:val="auto"/>
          <w:sz w:val="22"/>
        </w:rPr>
        <w:t>Do not place contaminated lids of Petri dishes or tubes on the bench top.</w:t>
      </w:r>
    </w:p>
    <w:p w14:paraId="5CF91618" w14:textId="77777777" w:rsidR="00E21CD2" w:rsidRPr="00C86AB4" w:rsidRDefault="00E21CD2" w:rsidP="00E21CD2">
      <w:pPr>
        <w:pStyle w:val="Normal1"/>
        <w:numPr>
          <w:ilvl w:val="0"/>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When leaving the lab:</w:t>
      </w:r>
    </w:p>
    <w:p w14:paraId="5AD184C9" w14:textId="77777777"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Discard contaminated items in the appropriate containers. The containers will be </w:t>
      </w:r>
      <w:proofErr w:type="gramStart"/>
      <w:r w:rsidRPr="00C86AB4">
        <w:rPr>
          <w:rFonts w:asciiTheme="minorHAnsi" w:hAnsiTheme="minorHAnsi" w:cstheme="minorHAnsi"/>
          <w:color w:val="auto"/>
          <w:sz w:val="22"/>
        </w:rPr>
        <w:t>labeled</w:t>
      </w:r>
      <w:proofErr w:type="gramEnd"/>
      <w:r w:rsidRPr="00C86AB4">
        <w:rPr>
          <w:rFonts w:asciiTheme="minorHAnsi" w:hAnsiTheme="minorHAnsi" w:cstheme="minorHAnsi"/>
          <w:color w:val="auto"/>
          <w:sz w:val="22"/>
        </w:rPr>
        <w:t xml:space="preserve"> and your TA will provide specific disposal instructions.</w:t>
      </w:r>
    </w:p>
    <w:p w14:paraId="32E00CB4" w14:textId="13996AB1" w:rsidR="00E21CD2" w:rsidRPr="00C86AB4" w:rsidRDefault="0031251F" w:rsidP="00E21CD2">
      <w:pPr>
        <w:pStyle w:val="Normal1"/>
        <w:numPr>
          <w:ilvl w:val="1"/>
          <w:numId w:val="5"/>
        </w:numPr>
        <w:contextualSpacing/>
        <w:rPr>
          <w:rFonts w:asciiTheme="minorHAnsi" w:hAnsiTheme="minorHAnsi" w:cstheme="minorHAnsi"/>
          <w:color w:val="auto"/>
          <w:sz w:val="22"/>
        </w:rPr>
      </w:pPr>
      <w:r>
        <w:rPr>
          <w:rFonts w:asciiTheme="minorHAnsi" w:hAnsiTheme="minorHAnsi" w:cstheme="minorHAnsi"/>
          <w:color w:val="auto"/>
          <w:sz w:val="22"/>
        </w:rPr>
        <w:t xml:space="preserve">Remove your lab coat and place it </w:t>
      </w:r>
      <w:r w:rsidR="00AF7EC8">
        <w:rPr>
          <w:rFonts w:asciiTheme="minorHAnsi" w:hAnsiTheme="minorHAnsi" w:cstheme="minorHAnsi"/>
          <w:color w:val="auto"/>
          <w:sz w:val="22"/>
        </w:rPr>
        <w:t>where you are</w:t>
      </w:r>
      <w:r>
        <w:rPr>
          <w:rFonts w:asciiTheme="minorHAnsi" w:hAnsiTheme="minorHAnsi" w:cstheme="minorHAnsi"/>
          <w:color w:val="auto"/>
          <w:sz w:val="22"/>
        </w:rPr>
        <w:t xml:space="preserve"> instructed</w:t>
      </w:r>
      <w:r w:rsidR="00E21CD2" w:rsidRPr="00C86AB4">
        <w:rPr>
          <w:rFonts w:asciiTheme="minorHAnsi" w:hAnsiTheme="minorHAnsi" w:cstheme="minorHAnsi"/>
          <w:color w:val="auto"/>
          <w:sz w:val="22"/>
        </w:rPr>
        <w:t xml:space="preserve">. Ziploc bags </w:t>
      </w:r>
      <w:r w:rsidR="00667391">
        <w:rPr>
          <w:rFonts w:asciiTheme="minorHAnsi" w:hAnsiTheme="minorHAnsi" w:cstheme="minorHAnsi"/>
          <w:color w:val="auto"/>
          <w:sz w:val="22"/>
        </w:rPr>
        <w:t>may</w:t>
      </w:r>
      <w:r w:rsidR="00667391" w:rsidRPr="00C86AB4">
        <w:rPr>
          <w:rFonts w:asciiTheme="minorHAnsi" w:hAnsiTheme="minorHAnsi" w:cstheme="minorHAnsi"/>
          <w:color w:val="auto"/>
          <w:sz w:val="22"/>
        </w:rPr>
        <w:t xml:space="preserve"> </w:t>
      </w:r>
      <w:r w:rsidR="00E21CD2" w:rsidRPr="00C86AB4">
        <w:rPr>
          <w:rFonts w:asciiTheme="minorHAnsi" w:hAnsiTheme="minorHAnsi" w:cstheme="minorHAnsi"/>
          <w:color w:val="auto"/>
          <w:sz w:val="22"/>
        </w:rPr>
        <w:t xml:space="preserve">be provided to store lab coats and safety glasses.  </w:t>
      </w:r>
    </w:p>
    <w:p w14:paraId="58542EA1" w14:textId="5C9FF179" w:rsidR="00E21CD2" w:rsidRPr="00C86AB4" w:rsidRDefault="00E21CD2" w:rsidP="00E21CD2">
      <w:pPr>
        <w:pStyle w:val="Normal1"/>
        <w:numPr>
          <w:ilvl w:val="1"/>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Remove gloves and wash </w:t>
      </w:r>
      <w:proofErr w:type="gramStart"/>
      <w:r w:rsidRPr="00C86AB4">
        <w:rPr>
          <w:rFonts w:asciiTheme="minorHAnsi" w:hAnsiTheme="minorHAnsi" w:cstheme="minorHAnsi"/>
          <w:color w:val="auto"/>
          <w:sz w:val="22"/>
        </w:rPr>
        <w:t>hands</w:t>
      </w:r>
      <w:proofErr w:type="gramEnd"/>
      <w:r w:rsidRPr="00C86AB4">
        <w:rPr>
          <w:rFonts w:asciiTheme="minorHAnsi" w:hAnsiTheme="minorHAnsi" w:cstheme="minorHAnsi"/>
          <w:color w:val="auto"/>
          <w:sz w:val="22"/>
        </w:rPr>
        <w:t xml:space="preserve"> before leaving the lab. </w:t>
      </w:r>
    </w:p>
    <w:p w14:paraId="7EFF9A41" w14:textId="64A64CAD" w:rsidR="009D2313" w:rsidRPr="00C86AB4" w:rsidRDefault="009D2313" w:rsidP="009D2313">
      <w:pPr>
        <w:pStyle w:val="Normal1"/>
        <w:numPr>
          <w:ilvl w:val="0"/>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This course includes a lab with biohazardous materials.  If you have </w:t>
      </w:r>
      <w:proofErr w:type="gramStart"/>
      <w:r w:rsidRPr="00C86AB4">
        <w:rPr>
          <w:rFonts w:asciiTheme="minorHAnsi" w:hAnsiTheme="minorHAnsi" w:cstheme="minorHAnsi"/>
          <w:color w:val="auto"/>
          <w:sz w:val="22"/>
        </w:rPr>
        <w:t>a service animal</w:t>
      </w:r>
      <w:proofErr w:type="gramEnd"/>
      <w:r w:rsidRPr="00C86AB4">
        <w:rPr>
          <w:rFonts w:asciiTheme="minorHAnsi" w:hAnsiTheme="minorHAnsi" w:cstheme="minorHAnsi"/>
          <w:color w:val="auto"/>
          <w:sz w:val="22"/>
        </w:rPr>
        <w:t xml:space="preserve"> that needs to accompany you to this lab, </w:t>
      </w:r>
      <w:proofErr w:type="gramStart"/>
      <w:r w:rsidRPr="00C86AB4">
        <w:rPr>
          <w:rFonts w:asciiTheme="minorHAnsi" w:hAnsiTheme="minorHAnsi" w:cstheme="minorHAnsi"/>
          <w:color w:val="auto"/>
          <w:sz w:val="22"/>
        </w:rPr>
        <w:t>planning ahead</w:t>
      </w:r>
      <w:proofErr w:type="gramEnd"/>
      <w:r w:rsidRPr="00C86AB4">
        <w:rPr>
          <w:rFonts w:asciiTheme="minorHAnsi" w:hAnsiTheme="minorHAnsi" w:cstheme="minorHAnsi"/>
          <w:color w:val="auto"/>
          <w:sz w:val="22"/>
        </w:rPr>
        <w:t xml:space="preserve"> is necessary.  Please see this link for more information: </w:t>
      </w:r>
      <w:hyperlink r:id="rId13" w:history="1">
        <w:r w:rsidR="008306C7" w:rsidRPr="00602762">
          <w:rPr>
            <w:rStyle w:val="Hyperlink"/>
            <w:rFonts w:asciiTheme="minorHAnsi" w:hAnsiTheme="minorHAnsi" w:cstheme="minorHAnsi"/>
            <w:sz w:val="22"/>
          </w:rPr>
          <w:t>https://www.montana.edu/ric/biosafety/policies/service-animals-in-research-and-bsl-2-teaching-laboratories.html</w:t>
        </w:r>
      </w:hyperlink>
      <w:r w:rsidRPr="00C86AB4">
        <w:rPr>
          <w:rFonts w:asciiTheme="minorHAnsi" w:hAnsiTheme="minorHAnsi" w:cstheme="minorHAnsi"/>
          <w:color w:val="auto"/>
          <w:sz w:val="22"/>
        </w:rPr>
        <w:t xml:space="preserve"> </w:t>
      </w:r>
    </w:p>
    <w:p w14:paraId="308DBD24" w14:textId="77777777" w:rsidR="00E21CD2" w:rsidRPr="00C86AB4" w:rsidRDefault="00E21CD2" w:rsidP="00E21CD2">
      <w:pPr>
        <w:pStyle w:val="Normal1"/>
        <w:numPr>
          <w:ilvl w:val="0"/>
          <w:numId w:val="5"/>
        </w:numPr>
        <w:contextualSpacing/>
        <w:rPr>
          <w:rFonts w:asciiTheme="minorHAnsi" w:hAnsiTheme="minorHAnsi" w:cstheme="minorHAnsi"/>
          <w:color w:val="auto"/>
          <w:sz w:val="22"/>
        </w:rPr>
      </w:pPr>
      <w:r w:rsidRPr="00C86AB4">
        <w:rPr>
          <w:rFonts w:asciiTheme="minorHAnsi" w:hAnsiTheme="minorHAnsi" w:cstheme="minorHAnsi"/>
          <w:color w:val="auto"/>
          <w:sz w:val="22"/>
        </w:rPr>
        <w:t xml:space="preserve">Immune-compromised students (including those who are pregnant or may become pregnant) and students living with or caring for an immune-compromised </w:t>
      </w:r>
      <w:proofErr w:type="gramStart"/>
      <w:r w:rsidRPr="00C86AB4">
        <w:rPr>
          <w:rFonts w:asciiTheme="minorHAnsi" w:hAnsiTheme="minorHAnsi" w:cstheme="minorHAnsi"/>
          <w:color w:val="auto"/>
          <w:sz w:val="22"/>
        </w:rPr>
        <w:t>individuals</w:t>
      </w:r>
      <w:proofErr w:type="gramEnd"/>
      <w:r w:rsidRPr="00C86AB4">
        <w:rPr>
          <w:rFonts w:asciiTheme="minorHAnsi" w:hAnsiTheme="minorHAnsi" w:cstheme="minorHAnsi"/>
          <w:color w:val="auto"/>
          <w:sz w:val="22"/>
        </w:rPr>
        <w:t xml:space="preserve"> should consult physicians to determine the appropriate level of participation in the lab.</w:t>
      </w:r>
    </w:p>
    <w:p w14:paraId="489DE213" w14:textId="77777777" w:rsidR="00E21CD2" w:rsidRPr="00C86AB4" w:rsidRDefault="00E21CD2" w:rsidP="00E21CD2">
      <w:pPr>
        <w:pStyle w:val="Normal1"/>
        <w:rPr>
          <w:rFonts w:asciiTheme="minorHAnsi" w:hAnsiTheme="minorHAnsi" w:cstheme="minorHAnsi"/>
          <w:i/>
          <w:color w:val="auto"/>
          <w:sz w:val="22"/>
        </w:rPr>
      </w:pPr>
    </w:p>
    <w:p w14:paraId="6BF6BE21" w14:textId="77777777" w:rsidR="00E21CD2" w:rsidRPr="00C86AB4" w:rsidRDefault="00E21CD2" w:rsidP="00E21CD2">
      <w:pPr>
        <w:pStyle w:val="Normal1"/>
        <w:rPr>
          <w:rFonts w:asciiTheme="minorHAnsi" w:hAnsiTheme="minorHAnsi" w:cstheme="minorHAnsi"/>
          <w:color w:val="auto"/>
        </w:rPr>
      </w:pPr>
      <w:r w:rsidRPr="00C86AB4">
        <w:rPr>
          <w:rFonts w:asciiTheme="minorHAnsi" w:hAnsiTheme="minorHAnsi" w:cstheme="minorHAnsi"/>
          <w:i/>
          <w:color w:val="auto"/>
          <w:sz w:val="22"/>
        </w:rPr>
        <w:t>I have read the above safety rules and understand their meaning. I will follow them to the best of my ability and will ask for clarification when needed.</w:t>
      </w:r>
    </w:p>
    <w:p w14:paraId="73E8DFE9" w14:textId="77777777" w:rsidR="00E21CD2" w:rsidRPr="00C86AB4" w:rsidRDefault="00E21CD2" w:rsidP="00E21CD2">
      <w:pPr>
        <w:pStyle w:val="Normal1"/>
        <w:rPr>
          <w:rFonts w:asciiTheme="minorHAnsi" w:hAnsiTheme="minorHAnsi" w:cstheme="minorHAnsi"/>
          <w:color w:val="FF0000"/>
        </w:rPr>
      </w:pPr>
    </w:p>
    <w:p w14:paraId="0F175817" w14:textId="709D56E1" w:rsidR="00AF7EC8" w:rsidRDefault="00AF7EC8" w:rsidP="00E21CD2">
      <w:pPr>
        <w:rPr>
          <w:rFonts w:cstheme="minorHAnsi"/>
          <w:sz w:val="22"/>
        </w:rPr>
      </w:pPr>
      <w:r>
        <w:rPr>
          <w:rFonts w:cstheme="minorHAnsi"/>
          <w:sz w:val="22"/>
        </w:rPr>
        <w:t>Print name: __________________________________________</w:t>
      </w:r>
    </w:p>
    <w:p w14:paraId="2485BC79" w14:textId="77777777" w:rsidR="00AF7EC8" w:rsidRDefault="00AF7EC8" w:rsidP="00E21CD2">
      <w:pPr>
        <w:rPr>
          <w:rFonts w:cstheme="minorHAnsi"/>
          <w:sz w:val="22"/>
        </w:rPr>
      </w:pPr>
    </w:p>
    <w:p w14:paraId="3B614FF2" w14:textId="77777777" w:rsidR="00AF7EC8" w:rsidRDefault="00AF7EC8" w:rsidP="00E21CD2">
      <w:pPr>
        <w:rPr>
          <w:rFonts w:cstheme="minorHAnsi"/>
          <w:sz w:val="22"/>
        </w:rPr>
      </w:pPr>
    </w:p>
    <w:p w14:paraId="3A7B02B6" w14:textId="098C5467" w:rsidR="005F0F1F" w:rsidRPr="00C86AB4" w:rsidRDefault="00E21CD2" w:rsidP="008306C7">
      <w:pPr>
        <w:rPr>
          <w:rFonts w:cstheme="minorHAnsi"/>
        </w:rPr>
      </w:pPr>
      <w:r w:rsidRPr="00C86AB4">
        <w:rPr>
          <w:rFonts w:cstheme="minorHAnsi"/>
          <w:sz w:val="22"/>
        </w:rPr>
        <w:t xml:space="preserve">Signature: </w:t>
      </w:r>
      <w:r w:rsidRPr="00C86AB4">
        <w:rPr>
          <w:rFonts w:cstheme="minorHAnsi"/>
          <w:sz w:val="22"/>
          <w:u w:val="single"/>
        </w:rPr>
        <w:tab/>
      </w:r>
      <w:r w:rsidRPr="00C86AB4">
        <w:rPr>
          <w:rFonts w:cstheme="minorHAnsi"/>
          <w:sz w:val="22"/>
          <w:u w:val="single"/>
        </w:rPr>
        <w:tab/>
      </w:r>
      <w:r w:rsidRPr="00C86AB4">
        <w:rPr>
          <w:rFonts w:cstheme="minorHAnsi"/>
          <w:sz w:val="22"/>
          <w:u w:val="single"/>
        </w:rPr>
        <w:tab/>
      </w:r>
      <w:r w:rsidRPr="00C86AB4">
        <w:rPr>
          <w:rFonts w:cstheme="minorHAnsi"/>
          <w:sz w:val="22"/>
          <w:u w:val="single"/>
        </w:rPr>
        <w:tab/>
      </w:r>
      <w:r w:rsidRPr="00C86AB4">
        <w:rPr>
          <w:rFonts w:cstheme="minorHAnsi"/>
          <w:sz w:val="22"/>
          <w:u w:val="single"/>
        </w:rPr>
        <w:tab/>
      </w:r>
      <w:r w:rsidRPr="00C86AB4">
        <w:rPr>
          <w:rFonts w:cstheme="minorHAnsi"/>
          <w:sz w:val="22"/>
          <w:u w:val="single"/>
        </w:rPr>
        <w:tab/>
      </w:r>
      <w:r w:rsidRPr="00C86AB4">
        <w:rPr>
          <w:rFonts w:cstheme="minorHAnsi"/>
          <w:sz w:val="22"/>
          <w:u w:val="single"/>
        </w:rPr>
        <w:tab/>
      </w:r>
      <w:r w:rsidRPr="00C86AB4">
        <w:rPr>
          <w:rFonts w:cstheme="minorHAnsi"/>
          <w:sz w:val="22"/>
        </w:rPr>
        <w:tab/>
      </w:r>
      <w:r w:rsidRPr="00C86AB4">
        <w:rPr>
          <w:rFonts w:cstheme="minorHAnsi"/>
          <w:sz w:val="22"/>
        </w:rPr>
        <w:tab/>
        <w:t xml:space="preserve">Date: </w:t>
      </w:r>
      <w:r w:rsidRPr="00C86AB4">
        <w:rPr>
          <w:rFonts w:cstheme="minorHAnsi"/>
          <w:sz w:val="22"/>
          <w:u w:val="single"/>
        </w:rPr>
        <w:tab/>
      </w:r>
      <w:r w:rsidRPr="00C86AB4">
        <w:rPr>
          <w:rFonts w:cstheme="minorHAnsi"/>
          <w:sz w:val="22"/>
          <w:u w:val="single"/>
        </w:rPr>
        <w:tab/>
      </w:r>
      <w:r w:rsidRPr="00C86AB4">
        <w:rPr>
          <w:rFonts w:cstheme="minorHAnsi"/>
          <w:sz w:val="22"/>
          <w:u w:val="single"/>
        </w:rPr>
        <w:tab/>
      </w:r>
    </w:p>
    <w:sectPr w:rsidR="005F0F1F" w:rsidRPr="00C86AB4" w:rsidSect="00866679">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6C5EE" w14:textId="77777777" w:rsidR="009F51DE" w:rsidRDefault="009F51DE" w:rsidP="009F51DE">
      <w:r>
        <w:separator/>
      </w:r>
    </w:p>
  </w:endnote>
  <w:endnote w:type="continuationSeparator" w:id="0">
    <w:p w14:paraId="6630BDE2" w14:textId="77777777" w:rsidR="009F51DE" w:rsidRDefault="009F51DE" w:rsidP="009F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2B375" w14:textId="77777777" w:rsidR="009F51DE" w:rsidRDefault="009F51DE" w:rsidP="009F51DE">
      <w:r>
        <w:separator/>
      </w:r>
    </w:p>
  </w:footnote>
  <w:footnote w:type="continuationSeparator" w:id="0">
    <w:p w14:paraId="60289F55" w14:textId="77777777" w:rsidR="009F51DE" w:rsidRDefault="009F51DE" w:rsidP="009F5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E96B" w14:textId="6475F4C0" w:rsidR="009F51DE" w:rsidRDefault="009F51DE" w:rsidP="00AF7EC8">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pPr>
    <w:r>
      <w:t>Montana State University</w:t>
    </w:r>
    <w:r>
      <w:ptab w:relativeTo="margin" w:alignment="center" w:leader="none"/>
    </w:r>
    <w:r>
      <w:t xml:space="preserve">Date approved by </w:t>
    </w:r>
    <w:r w:rsidR="00667391">
      <w:t>IBC/</w:t>
    </w:r>
    <w:r>
      <w:t>Biosafety Officer:</w:t>
    </w:r>
    <w:r>
      <w:ptab w:relativeTo="margin" w:alignment="right" w:leader="none"/>
    </w:r>
    <w:sdt>
      <w:sdtPr>
        <w:id w:val="-1710106656"/>
        <w:placeholder>
          <w:docPart w:val="DefaultPlaceholder_-1854013440"/>
        </w:placeholder>
        <w:showingPlcHdr/>
      </w:sdtPr>
      <w:sdtEndPr/>
      <w:sdtContent>
        <w:r w:rsidRPr="006D096F">
          <w:rPr>
            <w:rStyle w:val="PlaceholderText"/>
          </w:rPr>
          <w:t>Click or tap here to enter text.</w:t>
        </w:r>
      </w:sdtContent>
    </w:sdt>
  </w:p>
  <w:p w14:paraId="3B926BDD" w14:textId="77777777" w:rsidR="00935888" w:rsidRDefault="00935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755"/>
    <w:multiLevelType w:val="hybridMultilevel"/>
    <w:tmpl w:val="662C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83E"/>
    <w:multiLevelType w:val="hybridMultilevel"/>
    <w:tmpl w:val="CF6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920BB"/>
    <w:multiLevelType w:val="hybridMultilevel"/>
    <w:tmpl w:val="54D2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32D8A"/>
    <w:multiLevelType w:val="hybridMultilevel"/>
    <w:tmpl w:val="FD12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154F5"/>
    <w:multiLevelType w:val="multilevel"/>
    <w:tmpl w:val="0442BFF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45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550015D8"/>
    <w:multiLevelType w:val="hybridMultilevel"/>
    <w:tmpl w:val="5442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F2024"/>
    <w:multiLevelType w:val="hybridMultilevel"/>
    <w:tmpl w:val="91525A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275A7"/>
    <w:multiLevelType w:val="hybridMultilevel"/>
    <w:tmpl w:val="8C3E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4526B"/>
    <w:multiLevelType w:val="hybridMultilevel"/>
    <w:tmpl w:val="29CE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205BB"/>
    <w:multiLevelType w:val="hybridMultilevel"/>
    <w:tmpl w:val="1988F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13419">
    <w:abstractNumId w:val="1"/>
  </w:num>
  <w:num w:numId="2" w16cid:durableId="361908102">
    <w:abstractNumId w:val="4"/>
  </w:num>
  <w:num w:numId="3" w16cid:durableId="2144107438">
    <w:abstractNumId w:val="6"/>
  </w:num>
  <w:num w:numId="4" w16cid:durableId="1934967858">
    <w:abstractNumId w:val="8"/>
  </w:num>
  <w:num w:numId="5" w16cid:durableId="97604765">
    <w:abstractNumId w:val="2"/>
  </w:num>
  <w:num w:numId="6" w16cid:durableId="1000810016">
    <w:abstractNumId w:val="0"/>
  </w:num>
  <w:num w:numId="7" w16cid:durableId="1492286167">
    <w:abstractNumId w:val="5"/>
  </w:num>
  <w:num w:numId="8" w16cid:durableId="402339270">
    <w:abstractNumId w:val="9"/>
  </w:num>
  <w:num w:numId="9" w16cid:durableId="1145046977">
    <w:abstractNumId w:val="3"/>
  </w:num>
  <w:num w:numId="10" w16cid:durableId="1586113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A3"/>
    <w:rsid w:val="000039BE"/>
    <w:rsid w:val="00003E6D"/>
    <w:rsid w:val="000044F1"/>
    <w:rsid w:val="0001215A"/>
    <w:rsid w:val="00021742"/>
    <w:rsid w:val="00041DEB"/>
    <w:rsid w:val="00046170"/>
    <w:rsid w:val="0005095B"/>
    <w:rsid w:val="00061EB7"/>
    <w:rsid w:val="00084740"/>
    <w:rsid w:val="00092B24"/>
    <w:rsid w:val="00097792"/>
    <w:rsid w:val="000A6143"/>
    <w:rsid w:val="000B4DAE"/>
    <w:rsid w:val="000C7A56"/>
    <w:rsid w:val="000D1BC2"/>
    <w:rsid w:val="000D52B8"/>
    <w:rsid w:val="000E14AB"/>
    <w:rsid w:val="00102B4F"/>
    <w:rsid w:val="00125805"/>
    <w:rsid w:val="001355C6"/>
    <w:rsid w:val="00152626"/>
    <w:rsid w:val="001810C0"/>
    <w:rsid w:val="00187B8A"/>
    <w:rsid w:val="001A13BF"/>
    <w:rsid w:val="001A5195"/>
    <w:rsid w:val="001B5D82"/>
    <w:rsid w:val="001C782A"/>
    <w:rsid w:val="001D53C3"/>
    <w:rsid w:val="001E10B2"/>
    <w:rsid w:val="001E29F7"/>
    <w:rsid w:val="001E30F1"/>
    <w:rsid w:val="001E611B"/>
    <w:rsid w:val="00210288"/>
    <w:rsid w:val="00234DDC"/>
    <w:rsid w:val="00235F0C"/>
    <w:rsid w:val="002467C0"/>
    <w:rsid w:val="002553FA"/>
    <w:rsid w:val="002568A0"/>
    <w:rsid w:val="002735AB"/>
    <w:rsid w:val="00291622"/>
    <w:rsid w:val="002A299D"/>
    <w:rsid w:val="002B0D7D"/>
    <w:rsid w:val="002B22B1"/>
    <w:rsid w:val="002B4DF2"/>
    <w:rsid w:val="002B5368"/>
    <w:rsid w:val="002B63D0"/>
    <w:rsid w:val="002C072E"/>
    <w:rsid w:val="002C3551"/>
    <w:rsid w:val="002C404B"/>
    <w:rsid w:val="002D05FC"/>
    <w:rsid w:val="003101CA"/>
    <w:rsid w:val="0031251F"/>
    <w:rsid w:val="00312CA3"/>
    <w:rsid w:val="00315754"/>
    <w:rsid w:val="00345B9F"/>
    <w:rsid w:val="00372667"/>
    <w:rsid w:val="00374227"/>
    <w:rsid w:val="003829FD"/>
    <w:rsid w:val="0038493D"/>
    <w:rsid w:val="00390301"/>
    <w:rsid w:val="003B4268"/>
    <w:rsid w:val="003D52B4"/>
    <w:rsid w:val="003F6346"/>
    <w:rsid w:val="004042C7"/>
    <w:rsid w:val="00412492"/>
    <w:rsid w:val="00413807"/>
    <w:rsid w:val="00426424"/>
    <w:rsid w:val="0044274E"/>
    <w:rsid w:val="00465318"/>
    <w:rsid w:val="004662CE"/>
    <w:rsid w:val="00466EFE"/>
    <w:rsid w:val="00470FA3"/>
    <w:rsid w:val="00471D55"/>
    <w:rsid w:val="00476CD2"/>
    <w:rsid w:val="00483E39"/>
    <w:rsid w:val="00490B59"/>
    <w:rsid w:val="00493C40"/>
    <w:rsid w:val="004945AF"/>
    <w:rsid w:val="004B28FF"/>
    <w:rsid w:val="004D13A9"/>
    <w:rsid w:val="004D4E94"/>
    <w:rsid w:val="004E3C87"/>
    <w:rsid w:val="004F1A4B"/>
    <w:rsid w:val="00500FD9"/>
    <w:rsid w:val="00520905"/>
    <w:rsid w:val="00521B94"/>
    <w:rsid w:val="005308C1"/>
    <w:rsid w:val="005317C8"/>
    <w:rsid w:val="00560279"/>
    <w:rsid w:val="00565406"/>
    <w:rsid w:val="00571E21"/>
    <w:rsid w:val="00575F68"/>
    <w:rsid w:val="00581855"/>
    <w:rsid w:val="00585CE7"/>
    <w:rsid w:val="00592166"/>
    <w:rsid w:val="00595BFD"/>
    <w:rsid w:val="005D1418"/>
    <w:rsid w:val="005D70FE"/>
    <w:rsid w:val="005E500E"/>
    <w:rsid w:val="005E7631"/>
    <w:rsid w:val="005F0F1F"/>
    <w:rsid w:val="005F4606"/>
    <w:rsid w:val="005F521B"/>
    <w:rsid w:val="00611B3B"/>
    <w:rsid w:val="00612103"/>
    <w:rsid w:val="0061402E"/>
    <w:rsid w:val="00614DD6"/>
    <w:rsid w:val="00622D33"/>
    <w:rsid w:val="00630563"/>
    <w:rsid w:val="00667391"/>
    <w:rsid w:val="00696412"/>
    <w:rsid w:val="006A7D32"/>
    <w:rsid w:val="006B7D21"/>
    <w:rsid w:val="006C2953"/>
    <w:rsid w:val="006E3A7E"/>
    <w:rsid w:val="006E3F16"/>
    <w:rsid w:val="006F0695"/>
    <w:rsid w:val="006F2204"/>
    <w:rsid w:val="006F5402"/>
    <w:rsid w:val="00724C20"/>
    <w:rsid w:val="007364AF"/>
    <w:rsid w:val="007433BA"/>
    <w:rsid w:val="00747EA6"/>
    <w:rsid w:val="00750AFB"/>
    <w:rsid w:val="0075652E"/>
    <w:rsid w:val="0076506F"/>
    <w:rsid w:val="0076646B"/>
    <w:rsid w:val="007730B5"/>
    <w:rsid w:val="007747BF"/>
    <w:rsid w:val="00784695"/>
    <w:rsid w:val="00795908"/>
    <w:rsid w:val="007A3B34"/>
    <w:rsid w:val="007A5FE9"/>
    <w:rsid w:val="007B6001"/>
    <w:rsid w:val="007B783D"/>
    <w:rsid w:val="007C59E6"/>
    <w:rsid w:val="007C69E9"/>
    <w:rsid w:val="007D0078"/>
    <w:rsid w:val="007E00A5"/>
    <w:rsid w:val="007E1A71"/>
    <w:rsid w:val="007E2B16"/>
    <w:rsid w:val="007E36DB"/>
    <w:rsid w:val="00806651"/>
    <w:rsid w:val="008075E9"/>
    <w:rsid w:val="00807718"/>
    <w:rsid w:val="008306C7"/>
    <w:rsid w:val="00841B4D"/>
    <w:rsid w:val="00847A87"/>
    <w:rsid w:val="008571AD"/>
    <w:rsid w:val="00860FDF"/>
    <w:rsid w:val="00861E04"/>
    <w:rsid w:val="0086581B"/>
    <w:rsid w:val="00866679"/>
    <w:rsid w:val="00870C50"/>
    <w:rsid w:val="00875E03"/>
    <w:rsid w:val="0088180A"/>
    <w:rsid w:val="008A33F7"/>
    <w:rsid w:val="008B616A"/>
    <w:rsid w:val="008B64F3"/>
    <w:rsid w:val="008B7F26"/>
    <w:rsid w:val="008C47EB"/>
    <w:rsid w:val="008E0F29"/>
    <w:rsid w:val="008F2331"/>
    <w:rsid w:val="00901BFD"/>
    <w:rsid w:val="00911804"/>
    <w:rsid w:val="00915DE8"/>
    <w:rsid w:val="00916A82"/>
    <w:rsid w:val="00917688"/>
    <w:rsid w:val="00926D86"/>
    <w:rsid w:val="0093024F"/>
    <w:rsid w:val="00932229"/>
    <w:rsid w:val="00935888"/>
    <w:rsid w:val="009359CA"/>
    <w:rsid w:val="00946942"/>
    <w:rsid w:val="009606A4"/>
    <w:rsid w:val="0096087B"/>
    <w:rsid w:val="0096240E"/>
    <w:rsid w:val="00985522"/>
    <w:rsid w:val="00997BC0"/>
    <w:rsid w:val="009A24C7"/>
    <w:rsid w:val="009A56FC"/>
    <w:rsid w:val="009D0D68"/>
    <w:rsid w:val="009D2313"/>
    <w:rsid w:val="009F2ADE"/>
    <w:rsid w:val="009F51DE"/>
    <w:rsid w:val="009F5E28"/>
    <w:rsid w:val="00A16463"/>
    <w:rsid w:val="00A27EBD"/>
    <w:rsid w:val="00A32C32"/>
    <w:rsid w:val="00A50450"/>
    <w:rsid w:val="00A513CA"/>
    <w:rsid w:val="00A51B4A"/>
    <w:rsid w:val="00A70E02"/>
    <w:rsid w:val="00A807FB"/>
    <w:rsid w:val="00A84403"/>
    <w:rsid w:val="00A96BB5"/>
    <w:rsid w:val="00AA164D"/>
    <w:rsid w:val="00AA55C9"/>
    <w:rsid w:val="00AB6FED"/>
    <w:rsid w:val="00AD073C"/>
    <w:rsid w:val="00AD0F1D"/>
    <w:rsid w:val="00AD6257"/>
    <w:rsid w:val="00AF4493"/>
    <w:rsid w:val="00AF7A9A"/>
    <w:rsid w:val="00AF7EC8"/>
    <w:rsid w:val="00B017A3"/>
    <w:rsid w:val="00B04031"/>
    <w:rsid w:val="00B16F2B"/>
    <w:rsid w:val="00B24373"/>
    <w:rsid w:val="00B25AB7"/>
    <w:rsid w:val="00B35802"/>
    <w:rsid w:val="00B41423"/>
    <w:rsid w:val="00B42C08"/>
    <w:rsid w:val="00B74A74"/>
    <w:rsid w:val="00B81203"/>
    <w:rsid w:val="00B940B5"/>
    <w:rsid w:val="00BA0DED"/>
    <w:rsid w:val="00BD0B88"/>
    <w:rsid w:val="00BD3014"/>
    <w:rsid w:val="00BE7901"/>
    <w:rsid w:val="00BF085C"/>
    <w:rsid w:val="00BF7EAF"/>
    <w:rsid w:val="00C008E5"/>
    <w:rsid w:val="00C0464B"/>
    <w:rsid w:val="00C05AE2"/>
    <w:rsid w:val="00C070A6"/>
    <w:rsid w:val="00C31D65"/>
    <w:rsid w:val="00C32320"/>
    <w:rsid w:val="00C36DDE"/>
    <w:rsid w:val="00C40ECD"/>
    <w:rsid w:val="00C44AE6"/>
    <w:rsid w:val="00C63D76"/>
    <w:rsid w:val="00C72434"/>
    <w:rsid w:val="00C75179"/>
    <w:rsid w:val="00C81D90"/>
    <w:rsid w:val="00C86AB4"/>
    <w:rsid w:val="00CA2BF7"/>
    <w:rsid w:val="00CB6EAF"/>
    <w:rsid w:val="00CC1117"/>
    <w:rsid w:val="00CD6925"/>
    <w:rsid w:val="00CE0BC7"/>
    <w:rsid w:val="00CE5AE1"/>
    <w:rsid w:val="00CF0D8C"/>
    <w:rsid w:val="00CF65F9"/>
    <w:rsid w:val="00CF7797"/>
    <w:rsid w:val="00D066B1"/>
    <w:rsid w:val="00D148B8"/>
    <w:rsid w:val="00D2341A"/>
    <w:rsid w:val="00D259E4"/>
    <w:rsid w:val="00D312CE"/>
    <w:rsid w:val="00D43AD8"/>
    <w:rsid w:val="00D450C9"/>
    <w:rsid w:val="00D457C1"/>
    <w:rsid w:val="00D517A9"/>
    <w:rsid w:val="00D51F78"/>
    <w:rsid w:val="00D536F8"/>
    <w:rsid w:val="00D544A2"/>
    <w:rsid w:val="00D728BD"/>
    <w:rsid w:val="00D85647"/>
    <w:rsid w:val="00D9232D"/>
    <w:rsid w:val="00D9418C"/>
    <w:rsid w:val="00D94891"/>
    <w:rsid w:val="00DA6156"/>
    <w:rsid w:val="00DA61BC"/>
    <w:rsid w:val="00DB3905"/>
    <w:rsid w:val="00DC1B05"/>
    <w:rsid w:val="00DD7817"/>
    <w:rsid w:val="00DF1ED6"/>
    <w:rsid w:val="00E115F3"/>
    <w:rsid w:val="00E13315"/>
    <w:rsid w:val="00E15229"/>
    <w:rsid w:val="00E21CD2"/>
    <w:rsid w:val="00E277CC"/>
    <w:rsid w:val="00E36E17"/>
    <w:rsid w:val="00E54712"/>
    <w:rsid w:val="00E63942"/>
    <w:rsid w:val="00E73FEB"/>
    <w:rsid w:val="00E92984"/>
    <w:rsid w:val="00E96796"/>
    <w:rsid w:val="00EA50B2"/>
    <w:rsid w:val="00EB13F3"/>
    <w:rsid w:val="00EB4006"/>
    <w:rsid w:val="00EC3324"/>
    <w:rsid w:val="00EC6D68"/>
    <w:rsid w:val="00ED0DA0"/>
    <w:rsid w:val="00ED2978"/>
    <w:rsid w:val="00ED414A"/>
    <w:rsid w:val="00EE0D46"/>
    <w:rsid w:val="00EE1E91"/>
    <w:rsid w:val="00EE23E6"/>
    <w:rsid w:val="00EE5E8D"/>
    <w:rsid w:val="00EE7BCA"/>
    <w:rsid w:val="00EF1BF4"/>
    <w:rsid w:val="00EF77AA"/>
    <w:rsid w:val="00EF7D74"/>
    <w:rsid w:val="00F13AF5"/>
    <w:rsid w:val="00F14AD4"/>
    <w:rsid w:val="00F24755"/>
    <w:rsid w:val="00F3139D"/>
    <w:rsid w:val="00F35B77"/>
    <w:rsid w:val="00F371D7"/>
    <w:rsid w:val="00F37D25"/>
    <w:rsid w:val="00F40B28"/>
    <w:rsid w:val="00F97954"/>
    <w:rsid w:val="00FB2350"/>
    <w:rsid w:val="00FB2643"/>
    <w:rsid w:val="00FC2E72"/>
    <w:rsid w:val="00FD2645"/>
    <w:rsid w:val="00FD699C"/>
    <w:rsid w:val="00FE11B6"/>
    <w:rsid w:val="00FF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31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B05"/>
    <w:pPr>
      <w:ind w:left="720"/>
      <w:contextualSpacing/>
    </w:pPr>
  </w:style>
  <w:style w:type="character" w:styleId="Hyperlink">
    <w:name w:val="Hyperlink"/>
    <w:basedOn w:val="DefaultParagraphFont"/>
    <w:uiPriority w:val="99"/>
    <w:unhideWhenUsed/>
    <w:rsid w:val="002568A0"/>
    <w:rPr>
      <w:color w:val="0563C1" w:themeColor="hyperlink"/>
      <w:u w:val="single"/>
    </w:rPr>
  </w:style>
  <w:style w:type="paragraph" w:customStyle="1" w:styleId="Normal1">
    <w:name w:val="Normal1"/>
    <w:rsid w:val="005F0F1F"/>
    <w:rPr>
      <w:rFonts w:ascii="Times New Roman" w:eastAsia="Times New Roman" w:hAnsi="Times New Roman" w:cs="Times New Roman"/>
      <w:color w:val="000000"/>
      <w:szCs w:val="20"/>
    </w:rPr>
  </w:style>
  <w:style w:type="character" w:customStyle="1" w:styleId="UnresolvedMention1">
    <w:name w:val="Unresolved Mention1"/>
    <w:basedOn w:val="DefaultParagraphFont"/>
    <w:uiPriority w:val="99"/>
    <w:rsid w:val="00A513CA"/>
    <w:rPr>
      <w:color w:val="605E5C"/>
      <w:shd w:val="clear" w:color="auto" w:fill="E1DFDD"/>
    </w:rPr>
  </w:style>
  <w:style w:type="character" w:styleId="CommentReference">
    <w:name w:val="annotation reference"/>
    <w:basedOn w:val="DefaultParagraphFont"/>
    <w:uiPriority w:val="99"/>
    <w:semiHidden/>
    <w:unhideWhenUsed/>
    <w:rsid w:val="00575F68"/>
    <w:rPr>
      <w:sz w:val="16"/>
      <w:szCs w:val="16"/>
    </w:rPr>
  </w:style>
  <w:style w:type="paragraph" w:styleId="CommentText">
    <w:name w:val="annotation text"/>
    <w:basedOn w:val="Normal"/>
    <w:link w:val="CommentTextChar"/>
    <w:uiPriority w:val="99"/>
    <w:unhideWhenUsed/>
    <w:rsid w:val="00575F68"/>
    <w:rPr>
      <w:sz w:val="20"/>
      <w:szCs w:val="20"/>
    </w:rPr>
  </w:style>
  <w:style w:type="character" w:customStyle="1" w:styleId="CommentTextChar">
    <w:name w:val="Comment Text Char"/>
    <w:basedOn w:val="DefaultParagraphFont"/>
    <w:link w:val="CommentText"/>
    <w:uiPriority w:val="99"/>
    <w:rsid w:val="00575F68"/>
    <w:rPr>
      <w:sz w:val="20"/>
      <w:szCs w:val="20"/>
    </w:rPr>
  </w:style>
  <w:style w:type="paragraph" w:styleId="CommentSubject">
    <w:name w:val="annotation subject"/>
    <w:basedOn w:val="CommentText"/>
    <w:next w:val="CommentText"/>
    <w:link w:val="CommentSubjectChar"/>
    <w:uiPriority w:val="99"/>
    <w:semiHidden/>
    <w:unhideWhenUsed/>
    <w:rsid w:val="00575F68"/>
    <w:rPr>
      <w:b/>
      <w:bCs/>
    </w:rPr>
  </w:style>
  <w:style w:type="character" w:customStyle="1" w:styleId="CommentSubjectChar">
    <w:name w:val="Comment Subject Char"/>
    <w:basedOn w:val="CommentTextChar"/>
    <w:link w:val="CommentSubject"/>
    <w:uiPriority w:val="99"/>
    <w:semiHidden/>
    <w:rsid w:val="00575F68"/>
    <w:rPr>
      <w:b/>
      <w:bCs/>
      <w:sz w:val="20"/>
      <w:szCs w:val="20"/>
    </w:rPr>
  </w:style>
  <w:style w:type="paragraph" w:styleId="Revision">
    <w:name w:val="Revision"/>
    <w:hidden/>
    <w:uiPriority w:val="99"/>
    <w:semiHidden/>
    <w:rsid w:val="00575F68"/>
  </w:style>
  <w:style w:type="paragraph" w:styleId="BalloonText">
    <w:name w:val="Balloon Text"/>
    <w:basedOn w:val="Normal"/>
    <w:link w:val="BalloonTextChar"/>
    <w:uiPriority w:val="99"/>
    <w:semiHidden/>
    <w:unhideWhenUsed/>
    <w:rsid w:val="00575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68"/>
    <w:rPr>
      <w:rFonts w:ascii="Segoe UI" w:hAnsi="Segoe UI" w:cs="Segoe UI"/>
      <w:sz w:val="18"/>
      <w:szCs w:val="18"/>
    </w:rPr>
  </w:style>
  <w:style w:type="character" w:styleId="PlaceholderText">
    <w:name w:val="Placeholder Text"/>
    <w:basedOn w:val="DefaultParagraphFont"/>
    <w:uiPriority w:val="99"/>
    <w:semiHidden/>
    <w:rsid w:val="002B22B1"/>
    <w:rPr>
      <w:color w:val="808080"/>
    </w:rPr>
  </w:style>
  <w:style w:type="character" w:styleId="FollowedHyperlink">
    <w:name w:val="FollowedHyperlink"/>
    <w:basedOn w:val="DefaultParagraphFont"/>
    <w:uiPriority w:val="99"/>
    <w:semiHidden/>
    <w:unhideWhenUsed/>
    <w:rsid w:val="00ED2978"/>
    <w:rPr>
      <w:color w:val="954F72" w:themeColor="followedHyperlink"/>
      <w:u w:val="single"/>
    </w:rPr>
  </w:style>
  <w:style w:type="character" w:styleId="UnresolvedMention">
    <w:name w:val="Unresolved Mention"/>
    <w:basedOn w:val="DefaultParagraphFont"/>
    <w:uiPriority w:val="99"/>
    <w:rsid w:val="00ED2978"/>
    <w:rPr>
      <w:color w:val="605E5C"/>
      <w:shd w:val="clear" w:color="auto" w:fill="E1DFDD"/>
    </w:rPr>
  </w:style>
  <w:style w:type="table" w:styleId="TableGrid">
    <w:name w:val="Table Grid"/>
    <w:basedOn w:val="TableNormal"/>
    <w:uiPriority w:val="39"/>
    <w:rsid w:val="00C86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DE"/>
    <w:pPr>
      <w:tabs>
        <w:tab w:val="center" w:pos="4680"/>
        <w:tab w:val="right" w:pos="9360"/>
      </w:tabs>
    </w:pPr>
  </w:style>
  <w:style w:type="character" w:customStyle="1" w:styleId="HeaderChar">
    <w:name w:val="Header Char"/>
    <w:basedOn w:val="DefaultParagraphFont"/>
    <w:link w:val="Header"/>
    <w:uiPriority w:val="99"/>
    <w:rsid w:val="009F51DE"/>
  </w:style>
  <w:style w:type="paragraph" w:styleId="Footer">
    <w:name w:val="footer"/>
    <w:basedOn w:val="Normal"/>
    <w:link w:val="FooterChar"/>
    <w:uiPriority w:val="99"/>
    <w:unhideWhenUsed/>
    <w:rsid w:val="009F51DE"/>
    <w:pPr>
      <w:tabs>
        <w:tab w:val="center" w:pos="4680"/>
        <w:tab w:val="right" w:pos="9360"/>
      </w:tabs>
    </w:pPr>
  </w:style>
  <w:style w:type="character" w:customStyle="1" w:styleId="FooterChar">
    <w:name w:val="Footer Char"/>
    <w:basedOn w:val="DefaultParagraphFont"/>
    <w:link w:val="Footer"/>
    <w:uiPriority w:val="99"/>
    <w:rsid w:val="009F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30569">
      <w:bodyDiv w:val="1"/>
      <w:marLeft w:val="0"/>
      <w:marRight w:val="0"/>
      <w:marTop w:val="0"/>
      <w:marBottom w:val="0"/>
      <w:divBdr>
        <w:top w:val="none" w:sz="0" w:space="0" w:color="auto"/>
        <w:left w:val="none" w:sz="0" w:space="0" w:color="auto"/>
        <w:bottom w:val="none" w:sz="0" w:space="0" w:color="auto"/>
        <w:right w:val="none" w:sz="0" w:space="0" w:color="auto"/>
      </w:divBdr>
    </w:div>
    <w:div w:id="657460531">
      <w:bodyDiv w:val="1"/>
      <w:marLeft w:val="0"/>
      <w:marRight w:val="0"/>
      <w:marTop w:val="0"/>
      <w:marBottom w:val="0"/>
      <w:divBdr>
        <w:top w:val="none" w:sz="0" w:space="0" w:color="auto"/>
        <w:left w:val="none" w:sz="0" w:space="0" w:color="auto"/>
        <w:bottom w:val="none" w:sz="0" w:space="0" w:color="auto"/>
        <w:right w:val="none" w:sz="0" w:space="0" w:color="auto"/>
      </w:divBdr>
    </w:div>
    <w:div w:id="1502894773">
      <w:bodyDiv w:val="1"/>
      <w:marLeft w:val="0"/>
      <w:marRight w:val="0"/>
      <w:marTop w:val="0"/>
      <w:marBottom w:val="0"/>
      <w:divBdr>
        <w:top w:val="none" w:sz="0" w:space="0" w:color="auto"/>
        <w:left w:val="none" w:sz="0" w:space="0" w:color="auto"/>
        <w:bottom w:val="none" w:sz="0" w:space="0" w:color="auto"/>
        <w:right w:val="none" w:sz="0" w:space="0" w:color="auto"/>
      </w:divBdr>
    </w:div>
    <w:div w:id="2129932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tana.edu/ric/biosafety/policies/service-animals-in-research-and-bsl-2-teaching-laboratori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ntana.edu/ric/biosafety/forms-manuals-regulations/msu-biosafety-manu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m.org/Guideline/ASM-Curriculum-Guidelines-for-Undergraduate-Micro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B9B10A0-3166-4829-8498-D7649EA2C65E}"/>
      </w:docPartPr>
      <w:docPartBody>
        <w:p w:rsidR="00746C13" w:rsidRDefault="00746C13">
          <w:r w:rsidRPr="006D09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13"/>
    <w:rsid w:val="001A5195"/>
    <w:rsid w:val="00746C13"/>
    <w:rsid w:val="0075652E"/>
    <w:rsid w:val="00870C50"/>
    <w:rsid w:val="00C0464B"/>
    <w:rsid w:val="00C331B4"/>
    <w:rsid w:val="00DF1ED6"/>
    <w:rsid w:val="00F1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1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75b1b49-37f0-475c-bf98-5e673a5134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B4C84FC0ACAA4BA50A81D09483A67C" ma:contentTypeVersion="5" ma:contentTypeDescription="Create a new document." ma:contentTypeScope="" ma:versionID="9872006ffcdb99c28f5b86b0efe82cc0">
  <xsd:schema xmlns:xsd="http://www.w3.org/2001/XMLSchema" xmlns:xs="http://www.w3.org/2001/XMLSchema" xmlns:p="http://schemas.microsoft.com/office/2006/metadata/properties" xmlns:ns2="c75b1b49-37f0-475c-bf98-5e673a5134e5" xmlns:ns3="5cf0e737-8b6b-418d-b6ae-9298f4be8135" targetNamespace="http://schemas.microsoft.com/office/2006/metadata/properties" ma:root="true" ma:fieldsID="1f8478f222d1cafee21490d2b53f3435" ns2:_="" ns3:_="">
    <xsd:import namespace="c75b1b49-37f0-475c-bf98-5e673a5134e5"/>
    <xsd:import namespace="5cf0e737-8b6b-418d-b6ae-9298f4be8135"/>
    <xsd:element name="properties">
      <xsd:complexType>
        <xsd:sequence>
          <xsd:element name="documentManagement">
            <xsd:complexType>
              <xsd:all>
                <xsd:element ref="ns2:MediaServiceMetadata" minOccurs="0"/>
                <xsd:element ref="ns2:MediaServiceFastMetadata" minOccurs="0"/>
                <xsd:element ref="ns2: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b1b49-37f0-475c-bf98-5e673a513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f0e737-8b6b-418d-b6ae-9298f4be81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D6F32-A737-4100-98B1-76E4502B35F0}">
  <ds:schemaRefs>
    <ds:schemaRef ds:uri="http://schemas.microsoft.com/office/2006/metadata/properties"/>
    <ds:schemaRef ds:uri="http://schemas.microsoft.com/office/infopath/2007/PartnerControls"/>
    <ds:schemaRef ds:uri="c75b1b49-37f0-475c-bf98-5e673a5134e5"/>
  </ds:schemaRefs>
</ds:datastoreItem>
</file>

<file path=customXml/itemProps2.xml><?xml version="1.0" encoding="utf-8"?>
<ds:datastoreItem xmlns:ds="http://schemas.openxmlformats.org/officeDocument/2006/customXml" ds:itemID="{B7DDBA95-6C52-4830-9D94-8448817016B3}">
  <ds:schemaRefs>
    <ds:schemaRef ds:uri="http://schemas.openxmlformats.org/officeDocument/2006/bibliography"/>
  </ds:schemaRefs>
</ds:datastoreItem>
</file>

<file path=customXml/itemProps3.xml><?xml version="1.0" encoding="utf-8"?>
<ds:datastoreItem xmlns:ds="http://schemas.openxmlformats.org/officeDocument/2006/customXml" ds:itemID="{45A976F9-A21E-4DB9-9C93-E540F5FA1446}">
  <ds:schemaRefs>
    <ds:schemaRef ds:uri="http://schemas.microsoft.com/sharepoint/v3/contenttype/forms"/>
  </ds:schemaRefs>
</ds:datastoreItem>
</file>

<file path=customXml/itemProps4.xml><?xml version="1.0" encoding="utf-8"?>
<ds:datastoreItem xmlns:ds="http://schemas.openxmlformats.org/officeDocument/2006/customXml" ds:itemID="{227DFA28-8EED-4383-91B1-654956CE9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b1b49-37f0-475c-bf98-5e673a5134e5"/>
    <ds:schemaRef ds:uri="5cf0e737-8b6b-418d-b6ae-9298f4be8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Robison, Amy</cp:lastModifiedBy>
  <cp:revision>4</cp:revision>
  <cp:lastPrinted>2024-10-07T16:36:00Z</cp:lastPrinted>
  <dcterms:created xsi:type="dcterms:W3CDTF">2025-01-14T15:48:00Z</dcterms:created>
  <dcterms:modified xsi:type="dcterms:W3CDTF">2025-05-21T20:42:00Z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0x0101000BB4C84FC0ACAA4BA50A81D09483A67C</vt:lpwstr>
  </property>
</Properties>
</file>